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39B86" w14:textId="3F1A7C29" w:rsidR="004B7896" w:rsidRDefault="004B7896" w:rsidP="004B7896">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7</w:t>
      </w:r>
    </w:p>
    <w:p w14:paraId="2A72410B" w14:textId="77777777" w:rsidR="004B7896" w:rsidRPr="004B79F7" w:rsidRDefault="004B7896" w:rsidP="004B7896">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bookmarkStart w:id="0" w:name="_GoBack"/>
      <w:bookmarkEnd w:id="0"/>
    </w:p>
    <w:p w14:paraId="510E7A73" w14:textId="77777777" w:rsidR="00073B0E" w:rsidRPr="004B7896" w:rsidRDefault="00073B0E" w:rsidP="00073B0E">
      <w:pPr>
        <w:spacing w:after="120"/>
        <w:ind w:left="1985" w:hanging="1985"/>
        <w:jc w:val="both"/>
        <w:rPr>
          <w:bCs/>
          <w:lang w:val="en-US"/>
        </w:rPr>
      </w:pPr>
    </w:p>
    <w:p w14:paraId="337C8105"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4A6E5E3A" w14:textId="4A38D7A2" w:rsidR="00073B0E" w:rsidRDefault="00073B0E" w:rsidP="00073B0E">
      <w:pPr>
        <w:spacing w:after="120"/>
        <w:ind w:left="1985" w:hanging="1985"/>
        <w:jc w:val="both"/>
        <w:rPr>
          <w:bCs/>
          <w:lang w:val="en-US"/>
        </w:rPr>
      </w:pPr>
      <w:r>
        <w:rPr>
          <w:b/>
          <w:lang w:val="en-US"/>
        </w:rPr>
        <w:t>Title:</w:t>
      </w:r>
      <w:r>
        <w:rPr>
          <w:b/>
          <w:lang w:val="en-US"/>
        </w:rPr>
        <w:tab/>
      </w:r>
      <w:r w:rsidR="004B7896">
        <w:rPr>
          <w:lang w:val="en-US"/>
        </w:rPr>
        <w:t>Further d</w:t>
      </w:r>
      <w:r w:rsidRPr="00820234">
        <w:rPr>
          <w:lang w:val="en-US"/>
        </w:rPr>
        <w:t xml:space="preserve">iscussion on </w:t>
      </w:r>
      <w:r w:rsidR="001044C9">
        <w:rPr>
          <w:lang w:val="en-US"/>
        </w:rPr>
        <w:t xml:space="preserve">definition of </w:t>
      </w:r>
      <w:r w:rsidR="00CC052B">
        <w:rPr>
          <w:lang w:val="en-US"/>
        </w:rPr>
        <w:t>CSI-RS based RRM measurements</w:t>
      </w:r>
    </w:p>
    <w:p w14:paraId="0721C6DE" w14:textId="6100959F" w:rsidR="00073B0E" w:rsidRDefault="00073B0E" w:rsidP="00073B0E">
      <w:pPr>
        <w:spacing w:after="120"/>
        <w:ind w:left="1985" w:hanging="1985"/>
        <w:jc w:val="both"/>
        <w:rPr>
          <w:bCs/>
          <w:color w:val="FF0000"/>
          <w:lang w:val="en-US"/>
        </w:rPr>
      </w:pPr>
      <w:r>
        <w:rPr>
          <w:b/>
          <w:lang w:val="en-US"/>
        </w:rPr>
        <w:t>Agenda item:</w:t>
      </w:r>
      <w:r>
        <w:rPr>
          <w:b/>
          <w:lang w:val="en-US"/>
        </w:rPr>
        <w:tab/>
      </w:r>
      <w:r w:rsidR="004B7896">
        <w:rPr>
          <w:lang w:val="en-US"/>
        </w:rPr>
        <w:t>8</w:t>
      </w:r>
      <w:r w:rsidRPr="008951DE">
        <w:rPr>
          <w:lang w:val="en-US"/>
        </w:rPr>
        <w:t>.</w:t>
      </w:r>
      <w:r w:rsidR="00267A8C">
        <w:rPr>
          <w:lang w:val="en-US"/>
        </w:rPr>
        <w:t>16.1</w:t>
      </w:r>
      <w:r w:rsidR="001044C9">
        <w:rPr>
          <w:lang w:val="en-US"/>
        </w:rPr>
        <w:t>.2</w:t>
      </w:r>
    </w:p>
    <w:p w14:paraId="35D6E66D"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1052AAC8" w14:textId="77777777" w:rsidR="00073B0E" w:rsidRDefault="00073B0E" w:rsidP="00073B0E">
      <w:pPr>
        <w:pBdr>
          <w:bottom w:val="single" w:sz="4" w:space="1" w:color="auto"/>
        </w:pBdr>
        <w:jc w:val="both"/>
        <w:rPr>
          <w:rFonts w:ascii="Arial" w:hAnsi="Arial" w:cs="Arial"/>
          <w:lang w:val="en-US"/>
        </w:rPr>
      </w:pPr>
    </w:p>
    <w:p w14:paraId="4E6E8390"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704A50AF" w14:textId="27E894CF" w:rsidR="007548B6" w:rsidRDefault="000E51F9" w:rsidP="000E51F9">
      <w:pPr>
        <w:spacing w:after="120"/>
        <w:jc w:val="both"/>
        <w:rPr>
          <w:rFonts w:cs="v4.2.0"/>
          <w:lang w:val="en-US"/>
        </w:rPr>
      </w:pPr>
      <w:r>
        <w:rPr>
          <w:rFonts w:cs="v4.2.0"/>
          <w:lang w:val="en-US"/>
        </w:rPr>
        <w:t>In the RAN4#9</w:t>
      </w:r>
      <w:r w:rsidR="00527B17">
        <w:rPr>
          <w:rFonts w:cs="v4.2.0" w:hint="eastAsia"/>
          <w:lang w:val="en-US"/>
        </w:rPr>
        <w:t>3</w:t>
      </w:r>
      <w:r>
        <w:rPr>
          <w:rFonts w:cs="v4.2.0"/>
          <w:lang w:val="en-US"/>
        </w:rPr>
        <w:t xml:space="preserve"> meeting, there were </w:t>
      </w:r>
      <w:r w:rsidR="00527B17">
        <w:rPr>
          <w:rFonts w:cs="v4.2.0"/>
          <w:lang w:val="en-US"/>
        </w:rPr>
        <w:t xml:space="preserve">extensive </w:t>
      </w:r>
      <w:r>
        <w:rPr>
          <w:rFonts w:cs="v4.2.0"/>
          <w:lang w:val="en-US"/>
        </w:rPr>
        <w:t xml:space="preserve">discussions on definition of CSI-RS based measurements. </w:t>
      </w:r>
      <w:r w:rsidR="00790723">
        <w:rPr>
          <w:rFonts w:cs="v4.2.0"/>
          <w:lang w:val="en-US"/>
        </w:rPr>
        <w:t>However,</w:t>
      </w:r>
      <w:r w:rsidR="00C603D1">
        <w:rPr>
          <w:rFonts w:cs="v4.2.0"/>
          <w:lang w:val="en-US"/>
        </w:rPr>
        <w:t xml:space="preserve"> n</w:t>
      </w:r>
      <w:r>
        <w:rPr>
          <w:rFonts w:cs="v4.2.0"/>
          <w:lang w:val="en-US"/>
        </w:rPr>
        <w:t xml:space="preserve">o consensus was reached on how to define intra frequency measurements and inter frequency measurements. The options of </w:t>
      </w:r>
      <w:r w:rsidR="00E066C7">
        <w:rPr>
          <w:rFonts w:cs="v4.2.0"/>
          <w:lang w:val="en-US"/>
        </w:rPr>
        <w:t xml:space="preserve">intra frequency </w:t>
      </w:r>
      <w:r>
        <w:rPr>
          <w:rFonts w:cs="v4.2.0"/>
          <w:lang w:val="en-US"/>
        </w:rPr>
        <w:t>definition</w:t>
      </w:r>
      <w:r w:rsidR="00C15A72">
        <w:rPr>
          <w:rFonts w:cs="v4.2.0"/>
          <w:lang w:val="en-US"/>
        </w:rPr>
        <w:t xml:space="preserve"> for different</w:t>
      </w:r>
      <w:r>
        <w:rPr>
          <w:rFonts w:cs="v4.2.0"/>
          <w:lang w:val="en-US"/>
        </w:rPr>
        <w:t xml:space="preserve"> </w:t>
      </w:r>
      <w:r w:rsidR="00790723">
        <w:rPr>
          <w:rFonts w:cs="v4.2.0"/>
          <w:lang w:val="en-US"/>
        </w:rPr>
        <w:t xml:space="preserve">cases </w:t>
      </w:r>
      <w:r>
        <w:rPr>
          <w:rFonts w:cs="v4.2.0"/>
          <w:lang w:val="en-US"/>
        </w:rPr>
        <w:t>are captured in the way forward [1]</w:t>
      </w:r>
      <w:r w:rsidR="00790723">
        <w:rPr>
          <w:rFonts w:cs="v4.2.0"/>
          <w:lang w:val="en-US"/>
        </w:rPr>
        <w:t xml:space="preserve"> as follows</w:t>
      </w:r>
      <w:r>
        <w:rPr>
          <w:rFonts w:cs="v4.2.0"/>
          <w:lang w:val="en-US"/>
        </w:rPr>
        <w:t>.</w:t>
      </w:r>
    </w:p>
    <w:tbl>
      <w:tblPr>
        <w:tblStyle w:val="af9"/>
        <w:tblW w:w="0" w:type="auto"/>
        <w:tblLook w:val="04A0" w:firstRow="1" w:lastRow="0" w:firstColumn="1" w:lastColumn="0" w:noHBand="0" w:noVBand="1"/>
      </w:tblPr>
      <w:tblGrid>
        <w:gridCol w:w="9629"/>
      </w:tblGrid>
      <w:tr w:rsidR="007548B6" w14:paraId="041A6814" w14:textId="77777777" w:rsidTr="007548B6">
        <w:tc>
          <w:tcPr>
            <w:tcW w:w="9629" w:type="dxa"/>
          </w:tcPr>
          <w:p w14:paraId="48D29E8A" w14:textId="77777777" w:rsidR="00E7611A" w:rsidRPr="00E7611A" w:rsidRDefault="00E7611A" w:rsidP="00E7611A">
            <w:pPr>
              <w:numPr>
                <w:ilvl w:val="0"/>
                <w:numId w:val="10"/>
              </w:numPr>
              <w:tabs>
                <w:tab w:val="num" w:pos="720"/>
              </w:tabs>
              <w:spacing w:after="120"/>
              <w:jc w:val="both"/>
              <w:rPr>
                <w:rFonts w:cs="v4.2.0"/>
                <w:i/>
                <w:iCs/>
                <w:lang w:val="en-US"/>
              </w:rPr>
            </w:pPr>
            <w:r w:rsidRPr="00E7611A">
              <w:rPr>
                <w:rFonts w:cs="v4.2.0"/>
                <w:i/>
                <w:iCs/>
                <w:lang w:val="en-US"/>
              </w:rPr>
              <w:t>Case 1: CSI-RS resource of serving cell is available</w:t>
            </w:r>
          </w:p>
          <w:p w14:paraId="5318E61B"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CSI-RS based intra-frequency measurement: a measurement is defined as a CSI-RS based intra-frequency measurement provided that:</w:t>
            </w:r>
          </w:p>
          <w:p w14:paraId="7D407657"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SCS of CSI-RS on the serving cell and neighbor cell is the same</w:t>
            </w:r>
          </w:p>
          <w:p w14:paraId="2D08F453"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CP type of CSI-RS on serving cell and target cell is the same</w:t>
            </w:r>
          </w:p>
          <w:p w14:paraId="4B91CC6C"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It is applied for SCS = 60KHz</w:t>
            </w:r>
          </w:p>
          <w:p w14:paraId="335C34E2" w14:textId="77777777" w:rsidR="00E7611A" w:rsidRPr="00E7611A" w:rsidRDefault="00E7611A" w:rsidP="00E7611A">
            <w:pPr>
              <w:numPr>
                <w:ilvl w:val="2"/>
                <w:numId w:val="10"/>
              </w:numPr>
              <w:tabs>
                <w:tab w:val="num" w:pos="2160"/>
              </w:tabs>
              <w:spacing w:after="120"/>
              <w:jc w:val="both"/>
              <w:rPr>
                <w:rFonts w:cs="v4.2.0"/>
                <w:i/>
                <w:iCs/>
                <w:lang w:val="en-US"/>
              </w:rPr>
            </w:pPr>
            <w:r w:rsidRPr="00E7611A">
              <w:rPr>
                <w:rFonts w:cs="v4.2.0"/>
                <w:i/>
                <w:iCs/>
                <w:lang w:val="en-US"/>
              </w:rPr>
              <w:t>the center frequency, bandwidth and active BWP</w:t>
            </w:r>
          </w:p>
          <w:p w14:paraId="7365A049"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1: the center frequency of CSI-RS on the serving cell and neighbor cell is the same, and</w:t>
            </w:r>
          </w:p>
          <w:p w14:paraId="1CC2F6B9"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2: the bandwidth of the CSI-RS on the neighbor cell is within the active BWP of the UE, and</w:t>
            </w:r>
          </w:p>
          <w:p w14:paraId="7E7FE7C0"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Option 3: the bandwidth of CSI-RS on the target cell is the same as bandwidth of CSI-RS resources on the serving cell</w:t>
            </w:r>
          </w:p>
          <w:p w14:paraId="0BEABB12" w14:textId="77777777" w:rsidR="00E7611A" w:rsidRPr="00E7611A" w:rsidRDefault="00E7611A" w:rsidP="00E7611A">
            <w:pPr>
              <w:numPr>
                <w:ilvl w:val="3"/>
                <w:numId w:val="10"/>
              </w:numPr>
              <w:tabs>
                <w:tab w:val="num" w:pos="2880"/>
              </w:tabs>
              <w:spacing w:after="120"/>
              <w:jc w:val="both"/>
              <w:rPr>
                <w:rFonts w:cs="v4.2.0"/>
                <w:i/>
                <w:iCs/>
                <w:lang w:val="en-US"/>
              </w:rPr>
            </w:pPr>
            <w:r w:rsidRPr="00E7611A">
              <w:rPr>
                <w:rFonts w:cs="v4.2.0"/>
                <w:i/>
                <w:iCs/>
                <w:lang w:val="en-US"/>
              </w:rPr>
              <w:t>Any combination of options above</w:t>
            </w:r>
          </w:p>
          <w:p w14:paraId="47176101"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 xml:space="preserve">Note 1: the RAN4 design shall not contradict RAN2 agreements on MO </w:t>
            </w:r>
            <w:proofErr w:type="spellStart"/>
            <w:r w:rsidRPr="00E7611A">
              <w:rPr>
                <w:rFonts w:cs="v4.2.0"/>
                <w:i/>
                <w:iCs/>
                <w:lang w:val="en-US"/>
              </w:rPr>
              <w:t>signalling</w:t>
            </w:r>
            <w:proofErr w:type="spellEnd"/>
          </w:p>
          <w:p w14:paraId="66F1376E"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Note 2: the definition of intra-frequency and inter-frequency measurement shall not impact RAN1’s agreement on the definition of the same MO</w:t>
            </w:r>
          </w:p>
          <w:p w14:paraId="4EE86F85" w14:textId="20071386" w:rsidR="00E7611A" w:rsidRPr="00E7611A" w:rsidRDefault="004C74BF" w:rsidP="00E7611A">
            <w:pPr>
              <w:numPr>
                <w:ilvl w:val="0"/>
                <w:numId w:val="10"/>
              </w:numPr>
              <w:tabs>
                <w:tab w:val="num" w:pos="720"/>
              </w:tabs>
              <w:spacing w:after="120"/>
              <w:jc w:val="both"/>
              <w:rPr>
                <w:rFonts w:cs="v4.2.0"/>
                <w:i/>
                <w:iCs/>
                <w:lang w:val="en-US"/>
              </w:rPr>
            </w:pPr>
            <w:r w:rsidRPr="004C74BF">
              <w:rPr>
                <w:rFonts w:asciiTheme="minorHAnsi" w:eastAsiaTheme="minorEastAsia" w:hAnsi="Calibri" w:cstheme="minorBidi"/>
                <w:color w:val="000000" w:themeColor="text1"/>
                <w:kern w:val="24"/>
                <w:sz w:val="40"/>
                <w:szCs w:val="40"/>
              </w:rPr>
              <w:t xml:space="preserve"> </w:t>
            </w:r>
            <w:r>
              <w:rPr>
                <w:rFonts w:cs="v4.2.0"/>
                <w:i/>
                <w:iCs/>
              </w:rPr>
              <w:t>Case 2</w:t>
            </w:r>
            <w:r w:rsidRPr="004C74BF">
              <w:rPr>
                <w:rFonts w:cs="v4.2.0"/>
                <w:i/>
                <w:iCs/>
              </w:rPr>
              <w:t>: CSI-RS resource of serving cell is not available</w:t>
            </w:r>
          </w:p>
          <w:p w14:paraId="460B251F" w14:textId="77777777" w:rsidR="00E7611A" w:rsidRPr="00E7611A" w:rsidRDefault="00E7611A" w:rsidP="00E7611A">
            <w:pPr>
              <w:numPr>
                <w:ilvl w:val="1"/>
                <w:numId w:val="10"/>
              </w:numPr>
              <w:tabs>
                <w:tab w:val="num" w:pos="1440"/>
              </w:tabs>
              <w:spacing w:after="120"/>
              <w:jc w:val="both"/>
              <w:rPr>
                <w:rFonts w:cs="v4.2.0"/>
                <w:i/>
                <w:iCs/>
                <w:lang w:val="en-US"/>
              </w:rPr>
            </w:pPr>
            <w:r w:rsidRPr="00E7611A">
              <w:rPr>
                <w:rFonts w:cs="v4.2.0"/>
                <w:i/>
                <w:iCs/>
                <w:lang w:val="en-US"/>
              </w:rPr>
              <w:t>Option 1: All MO are inter-frequency</w:t>
            </w:r>
          </w:p>
          <w:p w14:paraId="7A8CBC22" w14:textId="20A18E83" w:rsidR="007548B6" w:rsidRDefault="00E7611A" w:rsidP="00E066C7">
            <w:pPr>
              <w:numPr>
                <w:ilvl w:val="1"/>
                <w:numId w:val="10"/>
              </w:numPr>
              <w:tabs>
                <w:tab w:val="num" w:pos="1440"/>
              </w:tabs>
              <w:spacing w:after="120"/>
              <w:jc w:val="both"/>
              <w:rPr>
                <w:rFonts w:cs="v4.2.0"/>
                <w:lang w:val="en-US"/>
              </w:rPr>
            </w:pPr>
            <w:r w:rsidRPr="00E7611A">
              <w:rPr>
                <w:rFonts w:cs="v4.2.0"/>
                <w:i/>
                <w:iCs/>
                <w:lang w:val="en-US"/>
              </w:rPr>
              <w:t>Option 2: No requirement is applied</w:t>
            </w:r>
          </w:p>
        </w:tc>
      </w:tr>
    </w:tbl>
    <w:p w14:paraId="0226AA99" w14:textId="206B4E61" w:rsidR="007548B6" w:rsidRDefault="007548B6" w:rsidP="000E51F9">
      <w:pPr>
        <w:spacing w:after="120"/>
        <w:jc w:val="both"/>
        <w:rPr>
          <w:rFonts w:cs="v4.2.0"/>
          <w:lang w:val="en-US"/>
        </w:rPr>
      </w:pPr>
    </w:p>
    <w:p w14:paraId="0AC9E0B0" w14:textId="301923BD"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provide our views on</w:t>
      </w:r>
      <w:r w:rsidR="00E066C7">
        <w:rPr>
          <w:rFonts w:cs="v4.2.0"/>
          <w:lang w:val="en-US"/>
        </w:rPr>
        <w:t xml:space="preserve"> the</w:t>
      </w:r>
      <w:r>
        <w:rPr>
          <w:rFonts w:cs="v4.2.0" w:hint="eastAsia"/>
          <w:lang w:val="en-US"/>
        </w:rPr>
        <w:t xml:space="preserve"> </w:t>
      </w:r>
      <w:r>
        <w:rPr>
          <w:rFonts w:cs="v4.2.0"/>
          <w:lang w:val="en-US"/>
        </w:rPr>
        <w:t xml:space="preserve">definition of CSI-RS based </w:t>
      </w:r>
      <w:r w:rsidR="00E066C7">
        <w:rPr>
          <w:rFonts w:cs="v4.2.0"/>
          <w:lang w:val="en-US"/>
        </w:rPr>
        <w:t xml:space="preserve">intra frequency and inter frequency </w:t>
      </w:r>
      <w:r>
        <w:rPr>
          <w:rFonts w:cs="v4.2.0"/>
          <w:lang w:val="en-US"/>
        </w:rPr>
        <w:t>measurements.</w:t>
      </w:r>
    </w:p>
    <w:p w14:paraId="7DBD64B9" w14:textId="77777777" w:rsidR="00AC56AB" w:rsidRDefault="00AC56AB" w:rsidP="009E076B">
      <w:pPr>
        <w:spacing w:after="120"/>
        <w:jc w:val="both"/>
        <w:rPr>
          <w:rFonts w:cs="v4.2.0"/>
          <w:lang w:val="en-US"/>
        </w:rPr>
      </w:pPr>
    </w:p>
    <w:p w14:paraId="65CE1487" w14:textId="77777777" w:rsidR="00D807C3" w:rsidRDefault="00D807C3">
      <w:pPr>
        <w:pStyle w:val="2"/>
        <w:ind w:left="0" w:firstLine="0"/>
        <w:jc w:val="both"/>
        <w:rPr>
          <w:sz w:val="24"/>
          <w:szCs w:val="24"/>
          <w:lang w:val="en-US"/>
        </w:rPr>
      </w:pPr>
      <w:r>
        <w:rPr>
          <w:rFonts w:hint="eastAsia"/>
          <w:sz w:val="24"/>
          <w:szCs w:val="24"/>
          <w:lang w:val="en-US"/>
        </w:rPr>
        <w:t>2. Discussion</w:t>
      </w:r>
    </w:p>
    <w:p w14:paraId="77871EEE" w14:textId="7B30A9D6" w:rsidR="00A51EF7" w:rsidRPr="00A51EF7" w:rsidRDefault="00E7611A" w:rsidP="009410DF">
      <w:pPr>
        <w:spacing w:after="120"/>
        <w:jc w:val="both"/>
        <w:rPr>
          <w:rFonts w:cs="v4.2.0"/>
          <w:b/>
          <w:bCs/>
          <w:u w:val="single"/>
        </w:rPr>
      </w:pPr>
      <w:r w:rsidRPr="00E7611A">
        <w:rPr>
          <w:rFonts w:cs="v4.2.0"/>
          <w:b/>
          <w:bCs/>
          <w:i/>
          <w:iCs/>
          <w:u w:val="single"/>
          <w:lang w:val="en-US"/>
        </w:rPr>
        <w:t xml:space="preserve">Case 1: CSI-RS resource of serving cell is </w:t>
      </w:r>
      <w:r w:rsidR="00A51EF7">
        <w:rPr>
          <w:rFonts w:cs="v4.2.0"/>
          <w:b/>
          <w:bCs/>
          <w:i/>
          <w:iCs/>
          <w:u w:val="single"/>
          <w:lang w:val="en-US"/>
        </w:rPr>
        <w:t>configured</w:t>
      </w:r>
    </w:p>
    <w:p w14:paraId="02CDAA13" w14:textId="63EC33AB" w:rsidR="00D32802" w:rsidRDefault="00D32802" w:rsidP="009410DF">
      <w:pPr>
        <w:spacing w:after="120"/>
        <w:jc w:val="both"/>
        <w:rPr>
          <w:rFonts w:cs="v4.2.0"/>
        </w:rPr>
      </w:pPr>
      <w:r>
        <w:rPr>
          <w:rFonts w:cs="v4.2.0" w:hint="eastAsia"/>
        </w:rPr>
        <w:t>T</w:t>
      </w:r>
      <w:r>
        <w:rPr>
          <w:rFonts w:cs="v4.2.0"/>
        </w:rPr>
        <w:t>he discussion was mainly focus on case 1 that CSI-RS resources of serving cell for L3 me</w:t>
      </w:r>
      <w:r w:rsidR="00D5294E">
        <w:rPr>
          <w:rFonts w:cs="v4.2.0"/>
        </w:rPr>
        <w:t>a</w:t>
      </w:r>
      <w:r>
        <w:rPr>
          <w:rFonts w:cs="v4.2.0"/>
        </w:rPr>
        <w:t>surement</w:t>
      </w:r>
      <w:r w:rsidR="00D5294E">
        <w:rPr>
          <w:rFonts w:cs="v4.2.0"/>
        </w:rPr>
        <w:t xml:space="preserve">s are configured. </w:t>
      </w:r>
    </w:p>
    <w:p w14:paraId="739070B9" w14:textId="6B1071E3" w:rsidR="00B07F7B" w:rsidRDefault="00B07F7B" w:rsidP="009410DF">
      <w:pPr>
        <w:spacing w:after="120"/>
        <w:jc w:val="both"/>
        <w:rPr>
          <w:rFonts w:cs="v4.2.0"/>
        </w:rPr>
      </w:pPr>
      <w:r>
        <w:rPr>
          <w:rFonts w:cs="v4.2.0" w:hint="eastAsia"/>
        </w:rPr>
        <w:t>F</w:t>
      </w:r>
      <w:r>
        <w:rPr>
          <w:rFonts w:cs="v4.2.0"/>
        </w:rPr>
        <w:t xml:space="preserve">or CSI-RS based </w:t>
      </w:r>
      <w:r w:rsidR="00BA0B33">
        <w:rPr>
          <w:rFonts w:cs="v4.2.0"/>
        </w:rPr>
        <w:t>intra frequency measurement</w:t>
      </w:r>
      <w:r w:rsidR="00D5294E">
        <w:rPr>
          <w:rFonts w:cs="v4.2.0"/>
        </w:rPr>
        <w:t xml:space="preserve"> in case 1</w:t>
      </w:r>
      <w:r w:rsidR="00BA0B33">
        <w:rPr>
          <w:rFonts w:cs="v4.2.0"/>
        </w:rPr>
        <w:t>, it was agreed the SCSs of CSI-RS resource on the serving cell and neighbour cell are the same. This is the same condition for SSB based intra frequency measurement.</w:t>
      </w:r>
    </w:p>
    <w:p w14:paraId="22ABE5A5" w14:textId="54F4159D" w:rsidR="00466CB7" w:rsidRDefault="000E51F9" w:rsidP="009410DF">
      <w:pPr>
        <w:spacing w:after="120"/>
        <w:jc w:val="both"/>
        <w:rPr>
          <w:rFonts w:cs="v4.2.0"/>
        </w:rPr>
      </w:pPr>
      <w:r>
        <w:rPr>
          <w:rFonts w:cs="v4.2.0" w:hint="eastAsia"/>
        </w:rPr>
        <w:lastRenderedPageBreak/>
        <w:t xml:space="preserve">In [2] we </w:t>
      </w:r>
      <w:r w:rsidR="008C5359">
        <w:rPr>
          <w:rFonts w:cs="v4.2.0"/>
        </w:rPr>
        <w:t xml:space="preserve">proposed </w:t>
      </w:r>
      <w:r w:rsidR="006A0DED">
        <w:rPr>
          <w:rFonts w:cs="v4.2.0"/>
        </w:rPr>
        <w:t xml:space="preserve">that for </w:t>
      </w:r>
      <w:r w:rsidR="00606417">
        <w:rPr>
          <w:rFonts w:cs="v4.2.0"/>
        </w:rPr>
        <w:t>intra frequency measurement</w:t>
      </w:r>
      <w:r w:rsidR="006A0DED">
        <w:rPr>
          <w:rFonts w:cs="v4.2.0"/>
        </w:rPr>
        <w:t>s the centre frequency of CSI-RS on the serving cell and neighbour cell is the same in addition to same SCS</w:t>
      </w:r>
      <w:r w:rsidR="00F76880">
        <w:rPr>
          <w:rFonts w:cs="v4.2.0"/>
        </w:rPr>
        <w:t xml:space="preserve">. This is </w:t>
      </w:r>
      <w:r w:rsidR="00DA22F1">
        <w:rPr>
          <w:rFonts w:cs="v4.2.0"/>
        </w:rPr>
        <w:t>traditional way to define intra frequency measurements and inter frequency measurements. In one MO all the CSI-RS resources have the same centre frequency,</w:t>
      </w:r>
      <w:r w:rsidR="006A0DED">
        <w:rPr>
          <w:rFonts w:cs="v4.2.0"/>
        </w:rPr>
        <w:t xml:space="preserve"> which is</w:t>
      </w:r>
      <w:r w:rsidR="00DA22F1">
        <w:rPr>
          <w:rFonts w:cs="v4.2.0"/>
        </w:rPr>
        <w:t xml:space="preserve"> </w:t>
      </w:r>
      <w:r w:rsidR="00542F08">
        <w:rPr>
          <w:rFonts w:cs="v4.2.0"/>
        </w:rPr>
        <w:t xml:space="preserve">the </w:t>
      </w:r>
      <w:r w:rsidR="00DA22F1">
        <w:rPr>
          <w:rFonts w:cs="v4.2.0"/>
        </w:rPr>
        <w:t xml:space="preserve">same as SSB based measurements. It is naturally </w:t>
      </w:r>
      <w:r w:rsidR="00542F08">
        <w:rPr>
          <w:rFonts w:cs="v4.2.0"/>
        </w:rPr>
        <w:t>to use the same criteria for the definition.</w:t>
      </w:r>
    </w:p>
    <w:p w14:paraId="3795A1DD" w14:textId="25A99B5A" w:rsidR="00542F08" w:rsidRDefault="00542F08" w:rsidP="009410DF">
      <w:pPr>
        <w:spacing w:after="120"/>
        <w:jc w:val="both"/>
        <w:rPr>
          <w:rFonts w:cs="v4.2.0"/>
        </w:rPr>
      </w:pPr>
      <w:r>
        <w:rPr>
          <w:rFonts w:cs="v4.2.0"/>
        </w:rPr>
        <w:t>However</w:t>
      </w:r>
      <w:r w:rsidR="006A0DED">
        <w:rPr>
          <w:rFonts w:cs="v4.2.0"/>
        </w:rPr>
        <w:t>,</w:t>
      </w:r>
      <w:r>
        <w:rPr>
          <w:rFonts w:cs="v4.2.0"/>
        </w:rPr>
        <w:t xml:space="preserve"> it </w:t>
      </w:r>
      <w:r w:rsidR="006A0DED">
        <w:rPr>
          <w:rFonts w:cs="v4.2.0"/>
        </w:rPr>
        <w:t>was</w:t>
      </w:r>
      <w:r>
        <w:rPr>
          <w:rFonts w:cs="v4.2.0"/>
        </w:rPr>
        <w:t xml:space="preserve"> also realized that bandwidth of CSI-RS resources of different cells in one MO could be different, at least it is allowed so from M</w:t>
      </w:r>
      <w:r w:rsidR="009F42DF">
        <w:rPr>
          <w:rFonts w:cs="v4.2.0"/>
        </w:rPr>
        <w:t>O</w:t>
      </w:r>
      <w:r>
        <w:rPr>
          <w:rFonts w:cs="v4.2.0"/>
        </w:rPr>
        <w:t xml:space="preserve"> configuration perspective. This may make the UE measurement complicated since measurements of some cells in one MO can be done without measurement gaps, while other cells in the same MO needs to be measured with measurement gaps.</w:t>
      </w:r>
      <w:r w:rsidR="009F42DF">
        <w:rPr>
          <w:rFonts w:cs="v4.2.0"/>
        </w:rPr>
        <w:t xml:space="preserve"> It seems it is better to have further restriction on bandwidth of intra frequency measurements</w:t>
      </w:r>
      <w:r w:rsidR="00827620">
        <w:rPr>
          <w:rFonts w:cs="v4.2.0"/>
        </w:rPr>
        <w:t xml:space="preserve">. </w:t>
      </w:r>
      <w:r w:rsidR="00F079F4">
        <w:rPr>
          <w:rFonts w:cs="v4.2.0"/>
        </w:rPr>
        <w:t>So, in [3] we proposed that f</w:t>
      </w:r>
      <w:r w:rsidR="00827620">
        <w:rPr>
          <w:rFonts w:cs="v4.2.0"/>
        </w:rPr>
        <w:t>or intra frequency measurements the bandwidth</w:t>
      </w:r>
      <w:r w:rsidR="00F079F4">
        <w:rPr>
          <w:rFonts w:cs="v4.2.0"/>
        </w:rPr>
        <w:t xml:space="preserve"> of CSI-RS resources</w:t>
      </w:r>
      <w:r w:rsidR="00827620">
        <w:rPr>
          <w:rFonts w:cs="v4.2.0"/>
        </w:rPr>
        <w:t xml:space="preserve"> of neighbour cell should </w:t>
      </w:r>
      <w:r w:rsidR="00F079F4">
        <w:rPr>
          <w:rFonts w:cs="v4.2.0"/>
        </w:rPr>
        <w:t xml:space="preserve">also </w:t>
      </w:r>
      <w:r w:rsidR="00827620">
        <w:rPr>
          <w:rFonts w:cs="v4.2.0"/>
        </w:rPr>
        <w:t>be the same as serving cell.</w:t>
      </w:r>
    </w:p>
    <w:p w14:paraId="7DC45504" w14:textId="77777777" w:rsidR="009A0CBC" w:rsidRDefault="00F05B85" w:rsidP="009A0CBC">
      <w:pPr>
        <w:spacing w:after="120"/>
        <w:jc w:val="both"/>
        <w:rPr>
          <w:rFonts w:cs="v4.2.0"/>
          <w:lang w:val="en-US"/>
        </w:rPr>
      </w:pPr>
      <w:r>
        <w:rPr>
          <w:rFonts w:cs="v4.2.0" w:hint="eastAsia"/>
          <w:lang w:val="en-US"/>
        </w:rPr>
        <w:t xml:space="preserve">With this </w:t>
      </w:r>
      <w:r>
        <w:rPr>
          <w:rFonts w:cs="v4.2.0"/>
          <w:lang w:val="en-US"/>
        </w:rPr>
        <w:t>additional</w:t>
      </w:r>
      <w:r>
        <w:rPr>
          <w:rFonts w:cs="v4.2.0" w:hint="eastAsia"/>
          <w:lang w:val="en-US"/>
        </w:rPr>
        <w:t xml:space="preserve"> </w:t>
      </w:r>
      <w:r>
        <w:rPr>
          <w:rFonts w:cs="v4.2.0"/>
          <w:lang w:val="en-US"/>
        </w:rPr>
        <w:t xml:space="preserve">condition the definition of CSI-RS based measurements is basically the </w:t>
      </w:r>
      <w:r w:rsidR="006E113B">
        <w:rPr>
          <w:rFonts w:cs="v4.2.0"/>
          <w:lang w:val="en-US"/>
        </w:rPr>
        <w:t>same as SSB based measurements. The UE measurement complexity can be reduced.</w:t>
      </w:r>
    </w:p>
    <w:p w14:paraId="6FFE7B05" w14:textId="10EFA330" w:rsidR="006E113B" w:rsidRDefault="006E113B" w:rsidP="009A0CBC">
      <w:pPr>
        <w:spacing w:after="120"/>
        <w:jc w:val="both"/>
        <w:rPr>
          <w:rFonts w:cs="v4.2.0"/>
        </w:rPr>
      </w:pPr>
      <w:r>
        <w:rPr>
          <w:rFonts w:cs="v4.2.0"/>
          <w:lang w:val="en-US"/>
        </w:rPr>
        <w:t>One</w:t>
      </w:r>
      <w:r w:rsidR="00F079F4">
        <w:rPr>
          <w:rFonts w:cs="v4.2.0"/>
          <w:lang w:val="en-US"/>
        </w:rPr>
        <w:t xml:space="preserve"> another</w:t>
      </w:r>
      <w:r>
        <w:rPr>
          <w:rFonts w:cs="v4.2.0"/>
          <w:lang w:val="en-US"/>
        </w:rPr>
        <w:t xml:space="preserve"> condition for the definition</w:t>
      </w:r>
      <w:r w:rsidR="00F079F4">
        <w:rPr>
          <w:rFonts w:cs="v4.2.0"/>
          <w:lang w:val="en-US"/>
        </w:rPr>
        <w:t xml:space="preserve"> of intra frequency measurements</w:t>
      </w:r>
      <w:r>
        <w:rPr>
          <w:rFonts w:cs="v4.2.0"/>
          <w:lang w:val="en-US"/>
        </w:rPr>
        <w:t xml:space="preserve"> is to take active BWP of UE into consideration, i.e. for intra frequency measurement </w:t>
      </w:r>
      <w:r w:rsidRPr="00466CB7">
        <w:rPr>
          <w:rFonts w:cs="v4.2.0"/>
        </w:rPr>
        <w:t xml:space="preserve">the bandwidth of CSI-RS resources of target cell configured for measurement is within the active BWP of </w:t>
      </w:r>
      <w:r w:rsidR="00F079F4">
        <w:rPr>
          <w:rFonts w:cs="v4.2.0"/>
        </w:rPr>
        <w:t>the UE</w:t>
      </w:r>
      <w:r w:rsidR="00B7772B">
        <w:rPr>
          <w:rFonts w:cs="v4.2.0"/>
        </w:rPr>
        <w:t xml:space="preserve">. The judgement is to simplify </w:t>
      </w:r>
      <w:r w:rsidR="0077042C">
        <w:rPr>
          <w:rFonts w:cs="v4.2.0"/>
        </w:rPr>
        <w:t>RRM measurement requirements, i.e. the intra frequency measurements can be done without measurement gaps</w:t>
      </w:r>
      <w:r w:rsidR="00F079F4">
        <w:rPr>
          <w:rFonts w:cs="v4.2.0"/>
        </w:rPr>
        <w:t xml:space="preserve"> only</w:t>
      </w:r>
      <w:r w:rsidR="0077042C">
        <w:rPr>
          <w:rFonts w:cs="v4.2.0"/>
        </w:rPr>
        <w:t xml:space="preserve"> and inter frequency measurements needs to be done with measurement gaps. </w:t>
      </w:r>
    </w:p>
    <w:p w14:paraId="77C3EB02" w14:textId="77777777" w:rsidR="008C5ECF" w:rsidRDefault="0077042C" w:rsidP="009A0CBC">
      <w:pPr>
        <w:spacing w:after="120"/>
        <w:jc w:val="both"/>
        <w:rPr>
          <w:rFonts w:cs="v4.2.0"/>
        </w:rPr>
      </w:pPr>
      <w:r>
        <w:rPr>
          <w:rFonts w:cs="v4.2.0"/>
        </w:rPr>
        <w:t xml:space="preserve">However </w:t>
      </w:r>
      <w:r w:rsidR="00DF771F">
        <w:rPr>
          <w:rFonts w:cs="v4.2.0"/>
        </w:rPr>
        <w:t>there are issues with this condition in definition of intra frequency measurements. One of the</w:t>
      </w:r>
      <w:r>
        <w:rPr>
          <w:rFonts w:cs="v4.2.0"/>
        </w:rPr>
        <w:t xml:space="preserve"> main issue of this condition is that active BWP could change frequently.</w:t>
      </w:r>
      <w:r w:rsidR="00DF771F">
        <w:rPr>
          <w:rFonts w:cs="v4.2.0"/>
        </w:rPr>
        <w:t xml:space="preserve"> One MO is configured as intra frequency measurements in the first place if it is in the active BWP of the UE. When active BWP changes, it becomes inter frequency measurements.</w:t>
      </w:r>
    </w:p>
    <w:p w14:paraId="10C25433" w14:textId="0C745C3F" w:rsidR="0077042C" w:rsidRDefault="00DF771F" w:rsidP="009A0CBC">
      <w:pPr>
        <w:spacing w:after="120"/>
        <w:jc w:val="both"/>
        <w:rPr>
          <w:rFonts w:cs="v4.2.0"/>
        </w:rPr>
      </w:pPr>
      <w:r>
        <w:rPr>
          <w:rFonts w:cs="v4.2.0"/>
        </w:rPr>
        <w:t xml:space="preserve">The intra/inter frequency measurements should be defined from system perspective rather than UE perspective. Moreover the change from intra frequency measurements to inter frequency measurements is not known </w:t>
      </w:r>
      <w:r w:rsidR="008C5ECF">
        <w:rPr>
          <w:rFonts w:cs="v4.2.0"/>
        </w:rPr>
        <w:t xml:space="preserve">in </w:t>
      </w:r>
      <w:r>
        <w:rPr>
          <w:rFonts w:cs="v4.2.0"/>
        </w:rPr>
        <w:t xml:space="preserve">L3 by which the MO is configured. The BWP change is mostly a L1 behaviour which can be triggered by DCI or timer. It is unknown to L3. </w:t>
      </w:r>
      <w:r w:rsidR="00207F05">
        <w:rPr>
          <w:rFonts w:cs="v4.2.0"/>
        </w:rPr>
        <w:t xml:space="preserve">So the measurements configured by L3 could exceeds UE capabilities of monitoring inter frequency layer with gaps. Since active BWP is not known to L3 it is not possible to define UE measurement capabilities of monitoring inter frequency layers. </w:t>
      </w:r>
    </w:p>
    <w:p w14:paraId="0A24D2DE" w14:textId="1FCE574E" w:rsidR="00207F05" w:rsidRPr="00827620" w:rsidRDefault="00207F05" w:rsidP="00207F05">
      <w:pPr>
        <w:spacing w:after="120"/>
        <w:jc w:val="both"/>
        <w:rPr>
          <w:rFonts w:cs="v4.2.0"/>
          <w:b/>
          <w:i/>
        </w:rPr>
      </w:pPr>
      <w:r w:rsidRPr="00827620">
        <w:rPr>
          <w:rFonts w:cs="v4.2.0"/>
          <w:b/>
          <w:i/>
        </w:rPr>
        <w:t xml:space="preserve">Observation </w:t>
      </w:r>
      <w:r w:rsidR="008C5ECF">
        <w:rPr>
          <w:rFonts w:cs="v4.2.0"/>
          <w:b/>
          <w:i/>
        </w:rPr>
        <w:t>1</w:t>
      </w:r>
      <w:r w:rsidRPr="00827620">
        <w:rPr>
          <w:rFonts w:cs="v4.2.0"/>
          <w:b/>
          <w:i/>
        </w:rPr>
        <w:t xml:space="preserve">. </w:t>
      </w:r>
      <w:r>
        <w:rPr>
          <w:rFonts w:cs="v4.2.0"/>
          <w:b/>
          <w:i/>
        </w:rPr>
        <w:t xml:space="preserve">The active BWP </w:t>
      </w:r>
      <w:r w:rsidR="00A51EF7">
        <w:rPr>
          <w:rFonts w:cs="v4.2.0"/>
          <w:b/>
          <w:i/>
        </w:rPr>
        <w:t xml:space="preserve">of UE </w:t>
      </w:r>
      <w:r>
        <w:rPr>
          <w:rFonts w:cs="v4.2.0"/>
          <w:b/>
          <w:i/>
        </w:rPr>
        <w:t>is not appropriate to define intra frequency measurements and inter frequency measurements.</w:t>
      </w:r>
    </w:p>
    <w:p w14:paraId="41BA33D0" w14:textId="77777777" w:rsidR="00207F05" w:rsidRPr="008C5ECF" w:rsidRDefault="00207F05" w:rsidP="009A0CBC">
      <w:pPr>
        <w:spacing w:after="120"/>
        <w:jc w:val="both"/>
        <w:rPr>
          <w:rFonts w:cs="v4.2.0"/>
        </w:rPr>
      </w:pPr>
    </w:p>
    <w:p w14:paraId="1F629000" w14:textId="77777777" w:rsidR="00F05B85" w:rsidRDefault="00207F05" w:rsidP="009A0CBC">
      <w:pPr>
        <w:spacing w:after="120"/>
        <w:jc w:val="both"/>
        <w:rPr>
          <w:rFonts w:cs="v4.2.0"/>
          <w:lang w:val="en-US"/>
        </w:rPr>
      </w:pPr>
      <w:r>
        <w:rPr>
          <w:rFonts w:cs="v4.2.0" w:hint="eastAsia"/>
          <w:lang w:val="en-US"/>
        </w:rPr>
        <w:t xml:space="preserve">There should be not much problem to define RRM CSI-RS RRM measurements. </w:t>
      </w:r>
      <w:r>
        <w:rPr>
          <w:rFonts w:cs="v4.2.0"/>
          <w:lang w:val="en-US"/>
        </w:rPr>
        <w:t xml:space="preserve">For SSB based measurements, requirements for intra frequency measurements w/wo gaps and inter frequency measurements w/wo gaps are specified. The same structure can be reused for CSI-RS based measurements. The gap sharing schemes for intra frequency measurements and inter frequency measurements are already specified and can be reused. </w:t>
      </w:r>
    </w:p>
    <w:p w14:paraId="233B16E2" w14:textId="4272294E" w:rsidR="00207F05" w:rsidRPr="00827620" w:rsidRDefault="00207F05" w:rsidP="00207F05">
      <w:pPr>
        <w:spacing w:after="120"/>
        <w:jc w:val="both"/>
        <w:rPr>
          <w:rFonts w:cs="v4.2.0"/>
          <w:b/>
          <w:i/>
        </w:rPr>
      </w:pPr>
      <w:r w:rsidRPr="00827620">
        <w:rPr>
          <w:rFonts w:cs="v4.2.0"/>
          <w:b/>
          <w:i/>
        </w:rPr>
        <w:t xml:space="preserve">Observation </w:t>
      </w:r>
      <w:r w:rsidR="008C5ECF">
        <w:rPr>
          <w:rFonts w:cs="v4.2.0"/>
          <w:b/>
          <w:i/>
        </w:rPr>
        <w:t>2</w:t>
      </w:r>
      <w:r w:rsidRPr="00827620">
        <w:rPr>
          <w:rFonts w:cs="v4.2.0"/>
          <w:b/>
          <w:i/>
        </w:rPr>
        <w:t xml:space="preserve">. </w:t>
      </w:r>
      <w:r w:rsidR="007167CA">
        <w:rPr>
          <w:rFonts w:cs="v4.2.0"/>
          <w:b/>
          <w:i/>
        </w:rPr>
        <w:t>No issue is identified to define CSI-RS based RRM requirements if intra/inter measurements needs to be done with or without gaps.</w:t>
      </w:r>
    </w:p>
    <w:p w14:paraId="2CE9AF80" w14:textId="77777777" w:rsidR="00F05B85" w:rsidRPr="00207F05" w:rsidRDefault="00F05B85" w:rsidP="009A0CBC">
      <w:pPr>
        <w:spacing w:after="120"/>
        <w:jc w:val="both"/>
        <w:rPr>
          <w:rFonts w:cs="v4.2.0"/>
        </w:rPr>
      </w:pPr>
    </w:p>
    <w:p w14:paraId="1BFE7B59" w14:textId="77777777" w:rsidR="009A0CBC" w:rsidRDefault="007167CA" w:rsidP="009A0CBC">
      <w:pPr>
        <w:spacing w:after="120"/>
        <w:jc w:val="both"/>
        <w:rPr>
          <w:rFonts w:cs="v4.2.0"/>
          <w:lang w:val="en-US"/>
        </w:rPr>
      </w:pPr>
      <w:r>
        <w:rPr>
          <w:rFonts w:cs="v4.2.0"/>
          <w:lang w:val="en-US"/>
        </w:rPr>
        <w:t>With above analysis, t</w:t>
      </w:r>
      <w:r w:rsidR="00906B24">
        <w:rPr>
          <w:rFonts w:cs="v4.2.0"/>
          <w:lang w:val="en-US"/>
        </w:rPr>
        <w:t>he</w:t>
      </w:r>
      <w:r w:rsidR="009A0CBC">
        <w:rPr>
          <w:rFonts w:cs="v4.2.0"/>
          <w:lang w:val="en-US"/>
        </w:rPr>
        <w:t xml:space="preserve"> propose</w:t>
      </w:r>
      <w:r w:rsidR="00906B24">
        <w:rPr>
          <w:rFonts w:cs="v4.2.0"/>
          <w:lang w:val="en-US"/>
        </w:rPr>
        <w:t>d</w:t>
      </w:r>
      <w:r w:rsidR="009A0CBC">
        <w:rPr>
          <w:rFonts w:cs="v4.2.0"/>
          <w:lang w:val="en-US"/>
        </w:rPr>
        <w:t xml:space="preserve"> definition</w:t>
      </w:r>
      <w:r w:rsidR="00906B24">
        <w:rPr>
          <w:rFonts w:cs="v4.2.0"/>
          <w:lang w:val="en-US"/>
        </w:rPr>
        <w:t xml:space="preserve"> of CSI-RS based intra frequency and inter frequency measurement</w:t>
      </w:r>
      <w:r w:rsidR="009A0CBC">
        <w:rPr>
          <w:rFonts w:cs="v4.2.0"/>
          <w:lang w:val="en-US"/>
        </w:rPr>
        <w:t xml:space="preserve"> as follows.</w:t>
      </w:r>
    </w:p>
    <w:p w14:paraId="0CCEC181" w14:textId="77777777" w:rsidR="009A0CBC" w:rsidRPr="00A56D74" w:rsidRDefault="009A0CBC" w:rsidP="009A0CBC">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840845">
        <w:rPr>
          <w:rFonts w:cs="v4.2.0"/>
          <w:b/>
          <w:i/>
          <w:lang w:val="en-US"/>
        </w:rPr>
        <w:t>1</w:t>
      </w:r>
      <w:r w:rsidRPr="00304783">
        <w:rPr>
          <w:rFonts w:cs="v4.2.0"/>
          <w:b/>
          <w:i/>
          <w:lang w:val="en-US"/>
        </w:rPr>
        <w:t xml:space="preserve">: The definition of intra-frequency measurement and inter-frequency measurement for CSI-RS based RRM measurement should be </w:t>
      </w:r>
      <w:r w:rsidR="009845E9">
        <w:rPr>
          <w:rFonts w:cs="v4.2.0"/>
          <w:b/>
          <w:i/>
          <w:lang w:val="en-US"/>
        </w:rPr>
        <w:t>defined</w:t>
      </w:r>
      <w:r>
        <w:rPr>
          <w:rFonts w:cs="v4.2.0"/>
          <w:b/>
          <w:i/>
          <w:lang w:val="en-US"/>
        </w:rPr>
        <w:t xml:space="preserve"> as follows</w:t>
      </w:r>
      <w:r w:rsidRPr="00304783">
        <w:rPr>
          <w:rFonts w:cs="v4.2.0"/>
          <w:b/>
          <w:i/>
          <w:lang w:val="en-US"/>
        </w:rPr>
        <w:t>.</w:t>
      </w:r>
    </w:p>
    <w:p w14:paraId="72E21FDE" w14:textId="77777777" w:rsidR="007167CA" w:rsidRDefault="009A0CBC" w:rsidP="007167CA">
      <w:pPr>
        <w:pStyle w:val="B1"/>
        <w:ind w:left="168"/>
        <w:rPr>
          <w:i/>
        </w:rPr>
      </w:pPr>
      <w:r w:rsidRPr="007D18C8">
        <w:rPr>
          <w:i/>
        </w:rPr>
        <w:t>-</w:t>
      </w:r>
      <w:r w:rsidRPr="007D18C8">
        <w:rPr>
          <w:i/>
        </w:rPr>
        <w:tab/>
        <w:t>CSI-RS based intra-frequency measurement: a measurement is defined as a CSI-RS based intra-frequency measurement provided</w:t>
      </w:r>
    </w:p>
    <w:p w14:paraId="67ED75B7" w14:textId="77777777" w:rsidR="007167CA" w:rsidRDefault="009A0CBC" w:rsidP="007167C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sidR="007167CA">
        <w:rPr>
          <w:i/>
        </w:rPr>
        <w:t xml:space="preserve"> and</w:t>
      </w:r>
      <w:r w:rsidRPr="007D18C8">
        <w:rPr>
          <w:i/>
        </w:rPr>
        <w:t xml:space="preserve"> </w:t>
      </w:r>
    </w:p>
    <w:p w14:paraId="1BC9E73E" w14:textId="77777777" w:rsidR="007167CA" w:rsidRPr="007167CA" w:rsidRDefault="007167CA" w:rsidP="007167C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2BB8EF5F" w14:textId="77777777" w:rsidR="009A0CBC" w:rsidRPr="007D18C8" w:rsidRDefault="009A0CBC" w:rsidP="007167CA">
      <w:pPr>
        <w:pStyle w:val="B1"/>
        <w:ind w:firstLine="0"/>
        <w:rPr>
          <w:i/>
        </w:rPr>
      </w:pPr>
      <w:proofErr w:type="gramStart"/>
      <w:r w:rsidRPr="007D18C8">
        <w:rPr>
          <w:i/>
        </w:rPr>
        <w:t>the</w:t>
      </w:r>
      <w:proofErr w:type="gramEnd"/>
      <w:r w:rsidRPr="007D18C8">
        <w:rPr>
          <w:i/>
        </w:rPr>
        <w:t xml:space="preserve"> subcarrier spacing of the two CSI-RS resources</w:t>
      </w:r>
      <w:r w:rsidR="007167CA">
        <w:rPr>
          <w:i/>
        </w:rPr>
        <w:t xml:space="preserve"> on the neighbour cell and on the serving cell are</w:t>
      </w:r>
      <w:r w:rsidRPr="007D18C8">
        <w:rPr>
          <w:i/>
        </w:rPr>
        <w:t xml:space="preserve"> the same.</w:t>
      </w:r>
    </w:p>
    <w:p w14:paraId="70C3CBAD" w14:textId="77777777" w:rsidR="007167CA" w:rsidRDefault="007167CA" w:rsidP="007167CA">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2269A695" w14:textId="77777777" w:rsidR="007167CA" w:rsidRDefault="007167CA" w:rsidP="007167C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14:paraId="4A2869FC" w14:textId="77777777" w:rsidR="007167CA" w:rsidRPr="007167CA" w:rsidRDefault="007167CA" w:rsidP="007167CA">
      <w:pPr>
        <w:pStyle w:val="B1"/>
        <w:ind w:firstLine="0"/>
        <w:rPr>
          <w:i/>
        </w:rPr>
      </w:pPr>
      <w:r w:rsidRPr="007D18C8">
        <w:rPr>
          <w:i/>
        </w:rPr>
        <w:lastRenderedPageBreak/>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0B76C9CF" w14:textId="77777777" w:rsidR="007167CA" w:rsidRPr="007D18C8" w:rsidRDefault="007167CA" w:rsidP="007167C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6728B4D5" w14:textId="49F8033B" w:rsidR="003868C0" w:rsidRDefault="003868C0" w:rsidP="000C5412">
      <w:pPr>
        <w:rPr>
          <w:rFonts w:cs="v4.2.0"/>
        </w:rPr>
      </w:pPr>
    </w:p>
    <w:p w14:paraId="4AA0DB9B" w14:textId="4156CA71" w:rsidR="00A51EF7" w:rsidRPr="00A51EF7" w:rsidRDefault="00E7611A" w:rsidP="000C5412">
      <w:pPr>
        <w:rPr>
          <w:rFonts w:cs="v4.2.0"/>
          <w:b/>
          <w:bCs/>
          <w:u w:val="single"/>
        </w:rPr>
      </w:pPr>
      <w:r w:rsidRPr="00E7611A">
        <w:rPr>
          <w:rFonts w:cs="v4.2.0"/>
          <w:b/>
          <w:bCs/>
          <w:i/>
          <w:iCs/>
          <w:u w:val="single"/>
          <w:lang w:val="en-US"/>
        </w:rPr>
        <w:t xml:space="preserve">Case </w:t>
      </w:r>
      <w:r w:rsidR="00A51EF7">
        <w:rPr>
          <w:rFonts w:cs="v4.2.0"/>
          <w:b/>
          <w:bCs/>
          <w:i/>
          <w:iCs/>
          <w:u w:val="single"/>
          <w:lang w:val="en-US"/>
        </w:rPr>
        <w:t>2</w:t>
      </w:r>
      <w:r w:rsidRPr="00E7611A">
        <w:rPr>
          <w:rFonts w:cs="v4.2.0"/>
          <w:b/>
          <w:bCs/>
          <w:i/>
          <w:iCs/>
          <w:u w:val="single"/>
          <w:lang w:val="en-US"/>
        </w:rPr>
        <w:t xml:space="preserve">: CSI-RS resource of serving cell is </w:t>
      </w:r>
      <w:r w:rsidR="00A51EF7">
        <w:rPr>
          <w:rFonts w:cs="v4.2.0"/>
          <w:b/>
          <w:bCs/>
          <w:i/>
          <w:iCs/>
          <w:u w:val="single"/>
          <w:lang w:val="en-US"/>
        </w:rPr>
        <w:t>not configured</w:t>
      </w:r>
    </w:p>
    <w:p w14:paraId="0F1E31A1" w14:textId="6BA32DE8" w:rsidR="00A51EF7" w:rsidRDefault="00A51EF7" w:rsidP="000C5412">
      <w:pPr>
        <w:rPr>
          <w:rFonts w:cs="v4.2.0"/>
        </w:rPr>
      </w:pPr>
      <w:r>
        <w:rPr>
          <w:rFonts w:cs="v4.2.0"/>
        </w:rPr>
        <w:t xml:space="preserve">This case may not be a typical one in </w:t>
      </w:r>
      <w:r w:rsidR="004C74BF">
        <w:rPr>
          <w:rFonts w:cs="v4.2.0"/>
        </w:rPr>
        <w:t>practical network, but from standardization perspective it should be considered when defining RRM requirements. Since the definition of intra frequency and inter frequency are based on the comparation of the centre frequency, bandwidth and SCS of CSI-RS resources on the neighbour cell configured for measurement and that on the serving cell configured for measurement, it should be categorized into inter frequency measurement for case 2 as there is no CSI-RS configuration on serving cell to be compared.</w:t>
      </w:r>
    </w:p>
    <w:p w14:paraId="55F133D2" w14:textId="02FAB551" w:rsidR="004C74BF" w:rsidRPr="00A56D74" w:rsidRDefault="004C74BF" w:rsidP="004C74BF">
      <w:pPr>
        <w:spacing w:after="120"/>
        <w:jc w:val="both"/>
        <w:rPr>
          <w:rFonts w:cs="v4.2.0"/>
          <w:lang w:val="en-US"/>
        </w:rPr>
      </w:pPr>
      <w:r w:rsidRPr="00304783">
        <w:rPr>
          <w:rFonts w:cs="v4.2.0" w:hint="eastAsia"/>
          <w:b/>
          <w:i/>
          <w:lang w:val="en-US"/>
        </w:rPr>
        <w:t>Proposal</w:t>
      </w:r>
      <w:r w:rsidRPr="00304783">
        <w:rPr>
          <w:rFonts w:cs="v4.2.0"/>
          <w:b/>
          <w:i/>
          <w:lang w:val="en-US"/>
        </w:rPr>
        <w:t xml:space="preserve"> </w:t>
      </w:r>
      <w:r w:rsidR="00965D67">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2805070D" w14:textId="77777777" w:rsidR="00A51EF7" w:rsidRPr="007167CA" w:rsidRDefault="00A51EF7" w:rsidP="000C5412">
      <w:pPr>
        <w:rPr>
          <w:rFonts w:cs="v4.2.0"/>
        </w:rPr>
      </w:pPr>
    </w:p>
    <w:p w14:paraId="1FAE36C8" w14:textId="77777777" w:rsidR="00D807C3" w:rsidRDefault="00D807C3">
      <w:pPr>
        <w:pStyle w:val="2"/>
        <w:ind w:left="0" w:firstLine="0"/>
        <w:jc w:val="both"/>
        <w:rPr>
          <w:sz w:val="24"/>
          <w:szCs w:val="24"/>
          <w:lang w:val="en-US"/>
        </w:rPr>
      </w:pPr>
      <w:r>
        <w:rPr>
          <w:rFonts w:hint="eastAsia"/>
          <w:sz w:val="24"/>
          <w:szCs w:val="24"/>
          <w:lang w:val="en-US"/>
        </w:rPr>
        <w:t>3. Conclusion</w:t>
      </w:r>
    </w:p>
    <w:p w14:paraId="7978639B" w14:textId="0CF0D7D5"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965D67">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965D67">
        <w:rPr>
          <w:rFonts w:cs="v4.2.0"/>
        </w:rPr>
        <w:t xml:space="preserve"> the</w:t>
      </w:r>
      <w:r w:rsidR="00CA5F79">
        <w:rPr>
          <w:rFonts w:cs="v4.2.0" w:hint="eastAsia"/>
          <w:lang w:val="en-US"/>
        </w:rPr>
        <w:t xml:space="preserve"> </w:t>
      </w:r>
      <w:r w:rsidR="00FA2212">
        <w:rPr>
          <w:rFonts w:cs="v4.2.0"/>
          <w:lang w:val="en-US"/>
        </w:rPr>
        <w:t>definition</w:t>
      </w:r>
      <w:r w:rsidR="00142C3F" w:rsidRPr="001A66CC">
        <w:rPr>
          <w:bCs/>
          <w:kern w:val="24"/>
        </w:rPr>
        <w:t xml:space="preserve"> </w:t>
      </w:r>
      <w:r w:rsidR="00965D67">
        <w:rPr>
          <w:bCs/>
          <w:kern w:val="24"/>
        </w:rPr>
        <w:t xml:space="preserve">of intra frequency and inter frequency </w:t>
      </w:r>
      <w:proofErr w:type="spellStart"/>
      <w:r w:rsidR="00965D67">
        <w:rPr>
          <w:bCs/>
          <w:kern w:val="24"/>
        </w:rPr>
        <w:t>measuremnts</w:t>
      </w:r>
      <w:proofErr w:type="spellEnd"/>
      <w:r w:rsidR="00965D67">
        <w:rPr>
          <w:bCs/>
          <w:kern w:val="24"/>
        </w:rPr>
        <w:t xml:space="preserve"> </w:t>
      </w:r>
      <w:r w:rsidR="00142C3F" w:rsidRPr="001A66CC">
        <w:rPr>
          <w:bCs/>
          <w:kern w:val="24"/>
        </w:rPr>
        <w:t>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60C75FD8" w14:textId="77777777" w:rsidR="00FA2212" w:rsidRPr="00A56D74" w:rsidRDefault="00FA2212" w:rsidP="00FA2212">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14:paraId="5BB4CAD1" w14:textId="77777777" w:rsidR="00FA2212" w:rsidRDefault="00FA2212" w:rsidP="00FA2212">
      <w:pPr>
        <w:pStyle w:val="B1"/>
        <w:ind w:left="168"/>
        <w:rPr>
          <w:i/>
        </w:rPr>
      </w:pPr>
      <w:r w:rsidRPr="007D18C8">
        <w:rPr>
          <w:i/>
        </w:rPr>
        <w:t>-</w:t>
      </w:r>
      <w:r w:rsidRPr="007D18C8">
        <w:rPr>
          <w:i/>
        </w:rPr>
        <w:tab/>
        <w:t>CSI-RS based intra-frequency measurement: a measurement is defined as a CSI-RS based intra-frequency measurement provided</w:t>
      </w:r>
    </w:p>
    <w:p w14:paraId="41D59C9A" w14:textId="77777777"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Pr>
          <w:i/>
        </w:rPr>
        <w:t xml:space="preserve"> and</w:t>
      </w:r>
      <w:r w:rsidRPr="007D18C8">
        <w:rPr>
          <w:i/>
        </w:rPr>
        <w:t xml:space="preserve"> </w:t>
      </w:r>
    </w:p>
    <w:p w14:paraId="3AE59045" w14:textId="77777777"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13DC761E" w14:textId="77777777"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0BAC2894" w14:textId="77777777" w:rsidR="00FA2212" w:rsidRDefault="00FA2212" w:rsidP="00FA2212">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669D7AC6" w14:textId="77777777" w:rsidR="00FA2212" w:rsidRDefault="00FA2212" w:rsidP="00FA2212">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14:paraId="427BE2EF" w14:textId="77777777" w:rsidR="00FA2212" w:rsidRPr="007167CA" w:rsidRDefault="00FA2212" w:rsidP="00FA2212">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25BDBEF8" w14:textId="77777777" w:rsidR="00FA2212" w:rsidRPr="007D18C8" w:rsidRDefault="00FA2212" w:rsidP="00FA2212">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5BAC6D54" w14:textId="77777777" w:rsidR="00965D67" w:rsidRPr="00A56D74" w:rsidRDefault="00965D67" w:rsidP="00965D67">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requirements for CSI-RS based inter frequency measurement applies.</w:t>
      </w:r>
    </w:p>
    <w:p w14:paraId="280ED274" w14:textId="77777777" w:rsidR="00965D67" w:rsidRPr="00C54B02" w:rsidRDefault="00965D67" w:rsidP="00A264A4">
      <w:pPr>
        <w:rPr>
          <w:rFonts w:cs="v4.2.0"/>
          <w:b/>
          <w:i/>
        </w:rPr>
      </w:pPr>
    </w:p>
    <w:p w14:paraId="61F408A9" w14:textId="77777777" w:rsidR="00D807C3" w:rsidRDefault="00D807C3">
      <w:pPr>
        <w:pStyle w:val="2"/>
        <w:jc w:val="both"/>
        <w:rPr>
          <w:sz w:val="24"/>
          <w:szCs w:val="24"/>
          <w:lang w:val="en-US"/>
        </w:rPr>
      </w:pPr>
      <w:r>
        <w:rPr>
          <w:rFonts w:hint="eastAsia"/>
          <w:sz w:val="24"/>
          <w:szCs w:val="24"/>
          <w:lang w:val="en-US"/>
        </w:rPr>
        <w:t>4. References</w:t>
      </w:r>
    </w:p>
    <w:p w14:paraId="36464FF5" w14:textId="2127120A" w:rsidR="00C603D1" w:rsidRPr="00C603D1" w:rsidRDefault="00C603D1" w:rsidP="00C603D1">
      <w:pPr>
        <w:numPr>
          <w:ilvl w:val="0"/>
          <w:numId w:val="2"/>
        </w:numPr>
        <w:jc w:val="both"/>
        <w:rPr>
          <w:lang w:eastAsia="en-US"/>
        </w:rPr>
      </w:pPr>
      <w:r w:rsidRPr="00C603D1">
        <w:rPr>
          <w:lang w:eastAsia="en-US"/>
        </w:rPr>
        <w:t>R4-1913749</w:t>
      </w:r>
      <w:r w:rsidRPr="00C603D1">
        <w:rPr>
          <w:lang w:eastAsia="en-US"/>
        </w:rPr>
        <w:tab/>
        <w:t>WF on RRM requirements for CSI-RS based measurement</w:t>
      </w:r>
      <w:r>
        <w:rPr>
          <w:lang w:eastAsia="en-US"/>
        </w:rPr>
        <w:t>,</w:t>
      </w:r>
      <w:r w:rsidRPr="00C603D1">
        <w:rPr>
          <w:lang w:eastAsia="en-US"/>
        </w:rPr>
        <w:t xml:space="preserve"> CATT</w:t>
      </w:r>
    </w:p>
    <w:p w14:paraId="45BC493E" w14:textId="77777777" w:rsidR="00B07F7B" w:rsidRPr="00B07F7B" w:rsidRDefault="00B07F7B" w:rsidP="00B07F7B">
      <w:pPr>
        <w:numPr>
          <w:ilvl w:val="0"/>
          <w:numId w:val="2"/>
        </w:numPr>
        <w:jc w:val="both"/>
        <w:rPr>
          <w:lang w:eastAsia="en-US"/>
        </w:rPr>
      </w:pPr>
      <w:r>
        <w:rPr>
          <w:lang w:eastAsia="en-US"/>
        </w:rPr>
        <w:t>R4-1911569</w:t>
      </w:r>
      <w:r>
        <w:rPr>
          <w:lang w:eastAsia="en-US"/>
        </w:rPr>
        <w:tab/>
        <w:t>discussion on CSI-RS based RRM measurements, ZTE</w:t>
      </w:r>
    </w:p>
    <w:p w14:paraId="775016AB" w14:textId="6001347A" w:rsidR="00C603D1" w:rsidRPr="00C603D1" w:rsidRDefault="00C603D1" w:rsidP="00C603D1">
      <w:pPr>
        <w:numPr>
          <w:ilvl w:val="0"/>
          <w:numId w:val="2"/>
        </w:numPr>
        <w:jc w:val="both"/>
        <w:rPr>
          <w:lang w:eastAsia="en-US"/>
        </w:rPr>
      </w:pPr>
      <w:r w:rsidRPr="00C603D1">
        <w:rPr>
          <w:lang w:eastAsia="en-US"/>
        </w:rPr>
        <w:t>R4-1914790</w:t>
      </w:r>
      <w:r w:rsidRPr="00C603D1">
        <w:rPr>
          <w:lang w:eastAsia="en-US"/>
        </w:rPr>
        <w:tab/>
        <w:t>Discussion on definition of CSI-RS based RRM measurements</w:t>
      </w:r>
      <w:r>
        <w:rPr>
          <w:lang w:eastAsia="en-US"/>
        </w:rPr>
        <w:t>,</w:t>
      </w:r>
      <w:r w:rsidRPr="00C603D1">
        <w:rPr>
          <w:lang w:eastAsia="en-US"/>
        </w:rPr>
        <w:t xml:space="preserve"> ZTE</w:t>
      </w:r>
    </w:p>
    <w:p w14:paraId="5933E0DC" w14:textId="77777777" w:rsidR="00C603D1" w:rsidRPr="005B343B" w:rsidRDefault="00C603D1" w:rsidP="00D444D2">
      <w:pPr>
        <w:numPr>
          <w:ilvl w:val="0"/>
          <w:numId w:val="2"/>
        </w:numPr>
        <w:jc w:val="both"/>
        <w:rPr>
          <w:lang w:eastAsia="en-US"/>
        </w:rPr>
      </w:pPr>
    </w:p>
    <w:sectPr w:rsidR="00C603D1"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29C03" w14:textId="77777777" w:rsidR="00576E81" w:rsidRDefault="00576E81">
      <w:pPr>
        <w:spacing w:after="0"/>
      </w:pPr>
      <w:r>
        <w:separator/>
      </w:r>
    </w:p>
  </w:endnote>
  <w:endnote w:type="continuationSeparator" w:id="0">
    <w:p w14:paraId="6ED9B33A" w14:textId="77777777" w:rsidR="00576E81" w:rsidRDefault="00576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B82A"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F1EF4" w14:textId="77777777" w:rsidR="00576E81" w:rsidRDefault="00576E81">
      <w:pPr>
        <w:spacing w:after="0"/>
      </w:pPr>
      <w:r>
        <w:separator/>
      </w:r>
    </w:p>
  </w:footnote>
  <w:footnote w:type="continuationSeparator" w:id="0">
    <w:p w14:paraId="7F5CFF6D" w14:textId="77777777" w:rsidR="00576E81" w:rsidRDefault="00576E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BAE7E" w14:textId="77777777" w:rsidR="00D807C3" w:rsidRDefault="00D807C3">
    <w:pPr>
      <w:pStyle w:val="aa"/>
      <w:framePr w:wrap="around" w:vAnchor="text" w:hAnchor="margin" w:xAlign="center" w:y="1"/>
      <w:widowControl/>
    </w:pPr>
  </w:p>
  <w:p w14:paraId="7D61DFC7"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217D"/>
    <w:multiLevelType w:val="hybridMultilevel"/>
    <w:tmpl w:val="C4C0B6F4"/>
    <w:lvl w:ilvl="0" w:tplc="5CACCA9E">
      <w:start w:val="1"/>
      <w:numFmt w:val="bullet"/>
      <w:lvlText w:val=""/>
      <w:lvlJc w:val="left"/>
      <w:pPr>
        <w:tabs>
          <w:tab w:val="num" w:pos="720"/>
        </w:tabs>
        <w:ind w:left="720" w:hanging="360"/>
      </w:pPr>
      <w:rPr>
        <w:rFonts w:ascii="Wingdings" w:hAnsi="Wingdings" w:hint="default"/>
      </w:rPr>
    </w:lvl>
    <w:lvl w:ilvl="1" w:tplc="A7922B0C" w:tentative="1">
      <w:start w:val="1"/>
      <w:numFmt w:val="bullet"/>
      <w:lvlText w:val=""/>
      <w:lvlJc w:val="left"/>
      <w:pPr>
        <w:tabs>
          <w:tab w:val="num" w:pos="1440"/>
        </w:tabs>
        <w:ind w:left="1440" w:hanging="360"/>
      </w:pPr>
      <w:rPr>
        <w:rFonts w:ascii="Wingdings" w:hAnsi="Wingdings" w:hint="default"/>
      </w:rPr>
    </w:lvl>
    <w:lvl w:ilvl="2" w:tplc="B178D220">
      <w:numFmt w:val="bullet"/>
      <w:lvlText w:val=""/>
      <w:lvlJc w:val="left"/>
      <w:pPr>
        <w:tabs>
          <w:tab w:val="num" w:pos="2160"/>
        </w:tabs>
        <w:ind w:left="2160" w:hanging="360"/>
      </w:pPr>
      <w:rPr>
        <w:rFonts w:ascii="Wingdings" w:hAnsi="Wingdings" w:hint="default"/>
      </w:rPr>
    </w:lvl>
    <w:lvl w:ilvl="3" w:tplc="AF327E98" w:tentative="1">
      <w:start w:val="1"/>
      <w:numFmt w:val="bullet"/>
      <w:lvlText w:val=""/>
      <w:lvlJc w:val="left"/>
      <w:pPr>
        <w:tabs>
          <w:tab w:val="num" w:pos="2880"/>
        </w:tabs>
        <w:ind w:left="2880" w:hanging="360"/>
      </w:pPr>
      <w:rPr>
        <w:rFonts w:ascii="Wingdings" w:hAnsi="Wingdings" w:hint="default"/>
      </w:rPr>
    </w:lvl>
    <w:lvl w:ilvl="4" w:tplc="06205E9C" w:tentative="1">
      <w:start w:val="1"/>
      <w:numFmt w:val="bullet"/>
      <w:lvlText w:val=""/>
      <w:lvlJc w:val="left"/>
      <w:pPr>
        <w:tabs>
          <w:tab w:val="num" w:pos="3600"/>
        </w:tabs>
        <w:ind w:left="3600" w:hanging="360"/>
      </w:pPr>
      <w:rPr>
        <w:rFonts w:ascii="Wingdings" w:hAnsi="Wingdings" w:hint="default"/>
      </w:rPr>
    </w:lvl>
    <w:lvl w:ilvl="5" w:tplc="189EC970" w:tentative="1">
      <w:start w:val="1"/>
      <w:numFmt w:val="bullet"/>
      <w:lvlText w:val=""/>
      <w:lvlJc w:val="left"/>
      <w:pPr>
        <w:tabs>
          <w:tab w:val="num" w:pos="4320"/>
        </w:tabs>
        <w:ind w:left="4320" w:hanging="360"/>
      </w:pPr>
      <w:rPr>
        <w:rFonts w:ascii="Wingdings" w:hAnsi="Wingdings" w:hint="default"/>
      </w:rPr>
    </w:lvl>
    <w:lvl w:ilvl="6" w:tplc="632CFDD2" w:tentative="1">
      <w:start w:val="1"/>
      <w:numFmt w:val="bullet"/>
      <w:lvlText w:val=""/>
      <w:lvlJc w:val="left"/>
      <w:pPr>
        <w:tabs>
          <w:tab w:val="num" w:pos="5040"/>
        </w:tabs>
        <w:ind w:left="5040" w:hanging="360"/>
      </w:pPr>
      <w:rPr>
        <w:rFonts w:ascii="Wingdings" w:hAnsi="Wingdings" w:hint="default"/>
      </w:rPr>
    </w:lvl>
    <w:lvl w:ilvl="7" w:tplc="29E493BC" w:tentative="1">
      <w:start w:val="1"/>
      <w:numFmt w:val="bullet"/>
      <w:lvlText w:val=""/>
      <w:lvlJc w:val="left"/>
      <w:pPr>
        <w:tabs>
          <w:tab w:val="num" w:pos="5760"/>
        </w:tabs>
        <w:ind w:left="5760" w:hanging="360"/>
      </w:pPr>
      <w:rPr>
        <w:rFonts w:ascii="Wingdings" w:hAnsi="Wingdings" w:hint="default"/>
      </w:rPr>
    </w:lvl>
    <w:lvl w:ilvl="8" w:tplc="1604DD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D388E"/>
    <w:multiLevelType w:val="hybridMultilevel"/>
    <w:tmpl w:val="ACE4193E"/>
    <w:lvl w:ilvl="0" w:tplc="AA5E5814">
      <w:start w:val="1"/>
      <w:numFmt w:val="bullet"/>
      <w:lvlText w:val=""/>
      <w:lvlJc w:val="left"/>
      <w:pPr>
        <w:tabs>
          <w:tab w:val="num" w:pos="720"/>
        </w:tabs>
        <w:ind w:left="720" w:hanging="360"/>
      </w:pPr>
      <w:rPr>
        <w:rFonts w:ascii="Wingdings" w:hAnsi="Wingdings" w:hint="default"/>
      </w:rPr>
    </w:lvl>
    <w:lvl w:ilvl="1" w:tplc="58485784" w:tentative="1">
      <w:start w:val="1"/>
      <w:numFmt w:val="bullet"/>
      <w:lvlText w:val=""/>
      <w:lvlJc w:val="left"/>
      <w:pPr>
        <w:tabs>
          <w:tab w:val="num" w:pos="1440"/>
        </w:tabs>
        <w:ind w:left="1440" w:hanging="360"/>
      </w:pPr>
      <w:rPr>
        <w:rFonts w:ascii="Wingdings" w:hAnsi="Wingdings" w:hint="default"/>
      </w:rPr>
    </w:lvl>
    <w:lvl w:ilvl="2" w:tplc="BBC858E2">
      <w:numFmt w:val="bullet"/>
      <w:lvlText w:val=""/>
      <w:lvlJc w:val="left"/>
      <w:pPr>
        <w:tabs>
          <w:tab w:val="num" w:pos="2160"/>
        </w:tabs>
        <w:ind w:left="2160" w:hanging="360"/>
      </w:pPr>
      <w:rPr>
        <w:rFonts w:ascii="Wingdings" w:hAnsi="Wingdings" w:hint="default"/>
      </w:rPr>
    </w:lvl>
    <w:lvl w:ilvl="3" w:tplc="4E1268B8" w:tentative="1">
      <w:start w:val="1"/>
      <w:numFmt w:val="bullet"/>
      <w:lvlText w:val=""/>
      <w:lvlJc w:val="left"/>
      <w:pPr>
        <w:tabs>
          <w:tab w:val="num" w:pos="2880"/>
        </w:tabs>
        <w:ind w:left="2880" w:hanging="360"/>
      </w:pPr>
      <w:rPr>
        <w:rFonts w:ascii="Wingdings" w:hAnsi="Wingdings" w:hint="default"/>
      </w:rPr>
    </w:lvl>
    <w:lvl w:ilvl="4" w:tplc="EB0E3E06" w:tentative="1">
      <w:start w:val="1"/>
      <w:numFmt w:val="bullet"/>
      <w:lvlText w:val=""/>
      <w:lvlJc w:val="left"/>
      <w:pPr>
        <w:tabs>
          <w:tab w:val="num" w:pos="3600"/>
        </w:tabs>
        <w:ind w:left="3600" w:hanging="360"/>
      </w:pPr>
      <w:rPr>
        <w:rFonts w:ascii="Wingdings" w:hAnsi="Wingdings" w:hint="default"/>
      </w:rPr>
    </w:lvl>
    <w:lvl w:ilvl="5" w:tplc="E530E9B8" w:tentative="1">
      <w:start w:val="1"/>
      <w:numFmt w:val="bullet"/>
      <w:lvlText w:val=""/>
      <w:lvlJc w:val="left"/>
      <w:pPr>
        <w:tabs>
          <w:tab w:val="num" w:pos="4320"/>
        </w:tabs>
        <w:ind w:left="4320" w:hanging="360"/>
      </w:pPr>
      <w:rPr>
        <w:rFonts w:ascii="Wingdings" w:hAnsi="Wingdings" w:hint="default"/>
      </w:rPr>
    </w:lvl>
    <w:lvl w:ilvl="6" w:tplc="C34E1D5A" w:tentative="1">
      <w:start w:val="1"/>
      <w:numFmt w:val="bullet"/>
      <w:lvlText w:val=""/>
      <w:lvlJc w:val="left"/>
      <w:pPr>
        <w:tabs>
          <w:tab w:val="num" w:pos="5040"/>
        </w:tabs>
        <w:ind w:left="5040" w:hanging="360"/>
      </w:pPr>
      <w:rPr>
        <w:rFonts w:ascii="Wingdings" w:hAnsi="Wingdings" w:hint="default"/>
      </w:rPr>
    </w:lvl>
    <w:lvl w:ilvl="7" w:tplc="73D8BFDE" w:tentative="1">
      <w:start w:val="1"/>
      <w:numFmt w:val="bullet"/>
      <w:lvlText w:val=""/>
      <w:lvlJc w:val="left"/>
      <w:pPr>
        <w:tabs>
          <w:tab w:val="num" w:pos="5760"/>
        </w:tabs>
        <w:ind w:left="5760" w:hanging="360"/>
      </w:pPr>
      <w:rPr>
        <w:rFonts w:ascii="Wingdings" w:hAnsi="Wingdings" w:hint="default"/>
      </w:rPr>
    </w:lvl>
    <w:lvl w:ilvl="8" w:tplc="5F7CA3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BE57FDB"/>
    <w:multiLevelType w:val="hybridMultilevel"/>
    <w:tmpl w:val="831C7152"/>
    <w:lvl w:ilvl="0" w:tplc="B10EF9C0">
      <w:start w:val="1"/>
      <w:numFmt w:val="bullet"/>
      <w:lvlText w:val=""/>
      <w:lvlJc w:val="left"/>
      <w:pPr>
        <w:tabs>
          <w:tab w:val="num" w:pos="720"/>
        </w:tabs>
        <w:ind w:left="720" w:hanging="360"/>
      </w:pPr>
      <w:rPr>
        <w:rFonts w:ascii="Wingdings" w:hAnsi="Wingdings" w:hint="default"/>
      </w:rPr>
    </w:lvl>
    <w:lvl w:ilvl="1" w:tplc="BD9E087A" w:tentative="1">
      <w:start w:val="1"/>
      <w:numFmt w:val="bullet"/>
      <w:lvlText w:val=""/>
      <w:lvlJc w:val="left"/>
      <w:pPr>
        <w:tabs>
          <w:tab w:val="num" w:pos="1440"/>
        </w:tabs>
        <w:ind w:left="1440" w:hanging="360"/>
      </w:pPr>
      <w:rPr>
        <w:rFonts w:ascii="Wingdings" w:hAnsi="Wingdings" w:hint="default"/>
      </w:rPr>
    </w:lvl>
    <w:lvl w:ilvl="2" w:tplc="6BB68EF0">
      <w:numFmt w:val="bullet"/>
      <w:lvlText w:val=""/>
      <w:lvlJc w:val="left"/>
      <w:pPr>
        <w:tabs>
          <w:tab w:val="num" w:pos="2160"/>
        </w:tabs>
        <w:ind w:left="2160" w:hanging="360"/>
      </w:pPr>
      <w:rPr>
        <w:rFonts w:ascii="Wingdings" w:hAnsi="Wingdings" w:hint="default"/>
      </w:rPr>
    </w:lvl>
    <w:lvl w:ilvl="3" w:tplc="EF703408" w:tentative="1">
      <w:start w:val="1"/>
      <w:numFmt w:val="bullet"/>
      <w:lvlText w:val=""/>
      <w:lvlJc w:val="left"/>
      <w:pPr>
        <w:tabs>
          <w:tab w:val="num" w:pos="2880"/>
        </w:tabs>
        <w:ind w:left="2880" w:hanging="360"/>
      </w:pPr>
      <w:rPr>
        <w:rFonts w:ascii="Wingdings" w:hAnsi="Wingdings" w:hint="default"/>
      </w:rPr>
    </w:lvl>
    <w:lvl w:ilvl="4" w:tplc="A7665EFC" w:tentative="1">
      <w:start w:val="1"/>
      <w:numFmt w:val="bullet"/>
      <w:lvlText w:val=""/>
      <w:lvlJc w:val="left"/>
      <w:pPr>
        <w:tabs>
          <w:tab w:val="num" w:pos="3600"/>
        </w:tabs>
        <w:ind w:left="3600" w:hanging="360"/>
      </w:pPr>
      <w:rPr>
        <w:rFonts w:ascii="Wingdings" w:hAnsi="Wingdings" w:hint="default"/>
      </w:rPr>
    </w:lvl>
    <w:lvl w:ilvl="5" w:tplc="522CDEBA" w:tentative="1">
      <w:start w:val="1"/>
      <w:numFmt w:val="bullet"/>
      <w:lvlText w:val=""/>
      <w:lvlJc w:val="left"/>
      <w:pPr>
        <w:tabs>
          <w:tab w:val="num" w:pos="4320"/>
        </w:tabs>
        <w:ind w:left="4320" w:hanging="360"/>
      </w:pPr>
      <w:rPr>
        <w:rFonts w:ascii="Wingdings" w:hAnsi="Wingdings" w:hint="default"/>
      </w:rPr>
    </w:lvl>
    <w:lvl w:ilvl="6" w:tplc="42D8B4BA" w:tentative="1">
      <w:start w:val="1"/>
      <w:numFmt w:val="bullet"/>
      <w:lvlText w:val=""/>
      <w:lvlJc w:val="left"/>
      <w:pPr>
        <w:tabs>
          <w:tab w:val="num" w:pos="5040"/>
        </w:tabs>
        <w:ind w:left="5040" w:hanging="360"/>
      </w:pPr>
      <w:rPr>
        <w:rFonts w:ascii="Wingdings" w:hAnsi="Wingdings" w:hint="default"/>
      </w:rPr>
    </w:lvl>
    <w:lvl w:ilvl="7" w:tplc="CCD0C8F2" w:tentative="1">
      <w:start w:val="1"/>
      <w:numFmt w:val="bullet"/>
      <w:lvlText w:val=""/>
      <w:lvlJc w:val="left"/>
      <w:pPr>
        <w:tabs>
          <w:tab w:val="num" w:pos="5760"/>
        </w:tabs>
        <w:ind w:left="5760" w:hanging="360"/>
      </w:pPr>
      <w:rPr>
        <w:rFonts w:ascii="Wingdings" w:hAnsi="Wingdings" w:hint="default"/>
      </w:rPr>
    </w:lvl>
    <w:lvl w:ilvl="8" w:tplc="954041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3104CAD"/>
    <w:multiLevelType w:val="hybridMultilevel"/>
    <w:tmpl w:val="A170C402"/>
    <w:lvl w:ilvl="0" w:tplc="106E9E8E">
      <w:start w:val="1"/>
      <w:numFmt w:val="bullet"/>
      <w:lvlText w:val="•"/>
      <w:lvlJc w:val="left"/>
      <w:pPr>
        <w:tabs>
          <w:tab w:val="num" w:pos="720"/>
        </w:tabs>
        <w:ind w:left="720" w:hanging="360"/>
      </w:pPr>
      <w:rPr>
        <w:rFonts w:ascii="Arial" w:hAnsi="Arial" w:hint="default"/>
      </w:rPr>
    </w:lvl>
    <w:lvl w:ilvl="1" w:tplc="592EB412">
      <w:numFmt w:val="bullet"/>
      <w:lvlText w:val="–"/>
      <w:lvlJc w:val="left"/>
      <w:pPr>
        <w:tabs>
          <w:tab w:val="num" w:pos="1440"/>
        </w:tabs>
        <w:ind w:left="1440" w:hanging="360"/>
      </w:pPr>
      <w:rPr>
        <w:rFonts w:ascii="Arial" w:hAnsi="Arial" w:hint="default"/>
      </w:rPr>
    </w:lvl>
    <w:lvl w:ilvl="2" w:tplc="C6229B18" w:tentative="1">
      <w:start w:val="1"/>
      <w:numFmt w:val="bullet"/>
      <w:lvlText w:val="•"/>
      <w:lvlJc w:val="left"/>
      <w:pPr>
        <w:tabs>
          <w:tab w:val="num" w:pos="2160"/>
        </w:tabs>
        <w:ind w:left="2160" w:hanging="360"/>
      </w:pPr>
      <w:rPr>
        <w:rFonts w:ascii="Arial" w:hAnsi="Arial" w:hint="default"/>
      </w:rPr>
    </w:lvl>
    <w:lvl w:ilvl="3" w:tplc="6CE2B03E" w:tentative="1">
      <w:start w:val="1"/>
      <w:numFmt w:val="bullet"/>
      <w:lvlText w:val="•"/>
      <w:lvlJc w:val="left"/>
      <w:pPr>
        <w:tabs>
          <w:tab w:val="num" w:pos="2880"/>
        </w:tabs>
        <w:ind w:left="2880" w:hanging="360"/>
      </w:pPr>
      <w:rPr>
        <w:rFonts w:ascii="Arial" w:hAnsi="Arial" w:hint="default"/>
      </w:rPr>
    </w:lvl>
    <w:lvl w:ilvl="4" w:tplc="EDA67D44" w:tentative="1">
      <w:start w:val="1"/>
      <w:numFmt w:val="bullet"/>
      <w:lvlText w:val="•"/>
      <w:lvlJc w:val="left"/>
      <w:pPr>
        <w:tabs>
          <w:tab w:val="num" w:pos="3600"/>
        </w:tabs>
        <w:ind w:left="3600" w:hanging="360"/>
      </w:pPr>
      <w:rPr>
        <w:rFonts w:ascii="Arial" w:hAnsi="Arial" w:hint="default"/>
      </w:rPr>
    </w:lvl>
    <w:lvl w:ilvl="5" w:tplc="09FA2498" w:tentative="1">
      <w:start w:val="1"/>
      <w:numFmt w:val="bullet"/>
      <w:lvlText w:val="•"/>
      <w:lvlJc w:val="left"/>
      <w:pPr>
        <w:tabs>
          <w:tab w:val="num" w:pos="4320"/>
        </w:tabs>
        <w:ind w:left="4320" w:hanging="360"/>
      </w:pPr>
      <w:rPr>
        <w:rFonts w:ascii="Arial" w:hAnsi="Arial" w:hint="default"/>
      </w:rPr>
    </w:lvl>
    <w:lvl w:ilvl="6" w:tplc="21923F9C" w:tentative="1">
      <w:start w:val="1"/>
      <w:numFmt w:val="bullet"/>
      <w:lvlText w:val="•"/>
      <w:lvlJc w:val="left"/>
      <w:pPr>
        <w:tabs>
          <w:tab w:val="num" w:pos="5040"/>
        </w:tabs>
        <w:ind w:left="5040" w:hanging="360"/>
      </w:pPr>
      <w:rPr>
        <w:rFonts w:ascii="Arial" w:hAnsi="Arial" w:hint="default"/>
      </w:rPr>
    </w:lvl>
    <w:lvl w:ilvl="7" w:tplc="B844BCEC" w:tentative="1">
      <w:start w:val="1"/>
      <w:numFmt w:val="bullet"/>
      <w:lvlText w:val="•"/>
      <w:lvlJc w:val="left"/>
      <w:pPr>
        <w:tabs>
          <w:tab w:val="num" w:pos="5760"/>
        </w:tabs>
        <w:ind w:left="5760" w:hanging="360"/>
      </w:pPr>
      <w:rPr>
        <w:rFonts w:ascii="Arial" w:hAnsi="Arial" w:hint="default"/>
      </w:rPr>
    </w:lvl>
    <w:lvl w:ilvl="8" w:tplc="55EA6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686DB1"/>
    <w:multiLevelType w:val="hybridMultilevel"/>
    <w:tmpl w:val="F5FA2060"/>
    <w:lvl w:ilvl="0" w:tplc="C332CBE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BCF172A"/>
    <w:multiLevelType w:val="hybridMultilevel"/>
    <w:tmpl w:val="A3847BFA"/>
    <w:lvl w:ilvl="0" w:tplc="C3922D1A">
      <w:start w:val="1"/>
      <w:numFmt w:val="bullet"/>
      <w:lvlText w:val=""/>
      <w:lvlJc w:val="left"/>
      <w:pPr>
        <w:tabs>
          <w:tab w:val="num" w:pos="720"/>
        </w:tabs>
        <w:ind w:left="720" w:hanging="360"/>
      </w:pPr>
      <w:rPr>
        <w:rFonts w:ascii="Wingdings" w:hAnsi="Wingdings" w:hint="default"/>
      </w:rPr>
    </w:lvl>
    <w:lvl w:ilvl="1" w:tplc="A7AE6A8C" w:tentative="1">
      <w:start w:val="1"/>
      <w:numFmt w:val="bullet"/>
      <w:lvlText w:val=""/>
      <w:lvlJc w:val="left"/>
      <w:pPr>
        <w:tabs>
          <w:tab w:val="num" w:pos="1440"/>
        </w:tabs>
        <w:ind w:left="1440" w:hanging="360"/>
      </w:pPr>
      <w:rPr>
        <w:rFonts w:ascii="Wingdings" w:hAnsi="Wingdings" w:hint="default"/>
      </w:rPr>
    </w:lvl>
    <w:lvl w:ilvl="2" w:tplc="17BE443E">
      <w:numFmt w:val="bullet"/>
      <w:lvlText w:val=""/>
      <w:lvlJc w:val="left"/>
      <w:pPr>
        <w:tabs>
          <w:tab w:val="num" w:pos="2160"/>
        </w:tabs>
        <w:ind w:left="2160" w:hanging="360"/>
      </w:pPr>
      <w:rPr>
        <w:rFonts w:ascii="Wingdings" w:hAnsi="Wingdings" w:hint="default"/>
      </w:rPr>
    </w:lvl>
    <w:lvl w:ilvl="3" w:tplc="6B8A1594" w:tentative="1">
      <w:start w:val="1"/>
      <w:numFmt w:val="bullet"/>
      <w:lvlText w:val=""/>
      <w:lvlJc w:val="left"/>
      <w:pPr>
        <w:tabs>
          <w:tab w:val="num" w:pos="2880"/>
        </w:tabs>
        <w:ind w:left="2880" w:hanging="360"/>
      </w:pPr>
      <w:rPr>
        <w:rFonts w:ascii="Wingdings" w:hAnsi="Wingdings" w:hint="default"/>
      </w:rPr>
    </w:lvl>
    <w:lvl w:ilvl="4" w:tplc="173CA884" w:tentative="1">
      <w:start w:val="1"/>
      <w:numFmt w:val="bullet"/>
      <w:lvlText w:val=""/>
      <w:lvlJc w:val="left"/>
      <w:pPr>
        <w:tabs>
          <w:tab w:val="num" w:pos="3600"/>
        </w:tabs>
        <w:ind w:left="3600" w:hanging="360"/>
      </w:pPr>
      <w:rPr>
        <w:rFonts w:ascii="Wingdings" w:hAnsi="Wingdings" w:hint="default"/>
      </w:rPr>
    </w:lvl>
    <w:lvl w:ilvl="5" w:tplc="76F07770" w:tentative="1">
      <w:start w:val="1"/>
      <w:numFmt w:val="bullet"/>
      <w:lvlText w:val=""/>
      <w:lvlJc w:val="left"/>
      <w:pPr>
        <w:tabs>
          <w:tab w:val="num" w:pos="4320"/>
        </w:tabs>
        <w:ind w:left="4320" w:hanging="360"/>
      </w:pPr>
      <w:rPr>
        <w:rFonts w:ascii="Wingdings" w:hAnsi="Wingdings" w:hint="default"/>
      </w:rPr>
    </w:lvl>
    <w:lvl w:ilvl="6" w:tplc="9B7EBA3E" w:tentative="1">
      <w:start w:val="1"/>
      <w:numFmt w:val="bullet"/>
      <w:lvlText w:val=""/>
      <w:lvlJc w:val="left"/>
      <w:pPr>
        <w:tabs>
          <w:tab w:val="num" w:pos="5040"/>
        </w:tabs>
        <w:ind w:left="5040" w:hanging="360"/>
      </w:pPr>
      <w:rPr>
        <w:rFonts w:ascii="Wingdings" w:hAnsi="Wingdings" w:hint="default"/>
      </w:rPr>
    </w:lvl>
    <w:lvl w:ilvl="7" w:tplc="6DEA206A" w:tentative="1">
      <w:start w:val="1"/>
      <w:numFmt w:val="bullet"/>
      <w:lvlText w:val=""/>
      <w:lvlJc w:val="left"/>
      <w:pPr>
        <w:tabs>
          <w:tab w:val="num" w:pos="5760"/>
        </w:tabs>
        <w:ind w:left="5760" w:hanging="360"/>
      </w:pPr>
      <w:rPr>
        <w:rFonts w:ascii="Wingdings" w:hAnsi="Wingdings" w:hint="default"/>
      </w:rPr>
    </w:lvl>
    <w:lvl w:ilvl="8" w:tplc="D8222E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
  </w:num>
  <w:num w:numId="8">
    <w:abstractNumId w:val="0"/>
  </w:num>
  <w:num w:numId="9">
    <w:abstractNumId w:val="3"/>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896"/>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4BF"/>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B17"/>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6E81"/>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417"/>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ADA"/>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0DED"/>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767"/>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6"/>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0723"/>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5ECF"/>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5D67"/>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27"/>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1EF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07F7B"/>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4D2"/>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0B33"/>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5A72"/>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8CC"/>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3D1"/>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802"/>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4D2"/>
    <w:rsid w:val="00D44A89"/>
    <w:rsid w:val="00D45381"/>
    <w:rsid w:val="00D45524"/>
    <w:rsid w:val="00D45C0A"/>
    <w:rsid w:val="00D46252"/>
    <w:rsid w:val="00D46AF0"/>
    <w:rsid w:val="00D4707E"/>
    <w:rsid w:val="00D47221"/>
    <w:rsid w:val="00D47DF7"/>
    <w:rsid w:val="00D47FF5"/>
    <w:rsid w:val="00D50824"/>
    <w:rsid w:val="00D518D7"/>
    <w:rsid w:val="00D51B7B"/>
    <w:rsid w:val="00D5294E"/>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6C7"/>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11A"/>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4C4C"/>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9F4"/>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212"/>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98BD1"/>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4"/>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14024367">
      <w:bodyDiv w:val="1"/>
      <w:marLeft w:val="0"/>
      <w:marRight w:val="0"/>
      <w:marTop w:val="0"/>
      <w:marBottom w:val="0"/>
      <w:divBdr>
        <w:top w:val="none" w:sz="0" w:space="0" w:color="auto"/>
        <w:left w:val="none" w:sz="0" w:space="0" w:color="auto"/>
        <w:bottom w:val="none" w:sz="0" w:space="0" w:color="auto"/>
        <w:right w:val="none" w:sz="0" w:space="0" w:color="auto"/>
      </w:divBdr>
      <w:divsChild>
        <w:div w:id="1451392820">
          <w:marLeft w:val="547"/>
          <w:marRight w:val="0"/>
          <w:marTop w:val="96"/>
          <w:marBottom w:val="0"/>
          <w:divBdr>
            <w:top w:val="none" w:sz="0" w:space="0" w:color="auto"/>
            <w:left w:val="none" w:sz="0" w:space="0" w:color="auto"/>
            <w:bottom w:val="none" w:sz="0" w:space="0" w:color="auto"/>
            <w:right w:val="none" w:sz="0" w:space="0" w:color="auto"/>
          </w:divBdr>
        </w:div>
        <w:div w:id="403915663">
          <w:marLeft w:val="1166"/>
          <w:marRight w:val="0"/>
          <w:marTop w:val="86"/>
          <w:marBottom w:val="0"/>
          <w:divBdr>
            <w:top w:val="none" w:sz="0" w:space="0" w:color="auto"/>
            <w:left w:val="none" w:sz="0" w:space="0" w:color="auto"/>
            <w:bottom w:val="none" w:sz="0" w:space="0" w:color="auto"/>
            <w:right w:val="none" w:sz="0" w:space="0" w:color="auto"/>
          </w:divBdr>
        </w:div>
        <w:div w:id="1662154821">
          <w:marLeft w:val="1800"/>
          <w:marRight w:val="0"/>
          <w:marTop w:val="72"/>
          <w:marBottom w:val="0"/>
          <w:divBdr>
            <w:top w:val="none" w:sz="0" w:space="0" w:color="auto"/>
            <w:left w:val="none" w:sz="0" w:space="0" w:color="auto"/>
            <w:bottom w:val="none" w:sz="0" w:space="0" w:color="auto"/>
            <w:right w:val="none" w:sz="0" w:space="0" w:color="auto"/>
          </w:divBdr>
        </w:div>
        <w:div w:id="1654525711">
          <w:marLeft w:val="1800"/>
          <w:marRight w:val="0"/>
          <w:marTop w:val="72"/>
          <w:marBottom w:val="0"/>
          <w:divBdr>
            <w:top w:val="none" w:sz="0" w:space="0" w:color="auto"/>
            <w:left w:val="none" w:sz="0" w:space="0" w:color="auto"/>
            <w:bottom w:val="none" w:sz="0" w:space="0" w:color="auto"/>
            <w:right w:val="none" w:sz="0" w:space="0" w:color="auto"/>
          </w:divBdr>
        </w:div>
        <w:div w:id="698820880">
          <w:marLeft w:val="2520"/>
          <w:marRight w:val="0"/>
          <w:marTop w:val="62"/>
          <w:marBottom w:val="0"/>
          <w:divBdr>
            <w:top w:val="none" w:sz="0" w:space="0" w:color="auto"/>
            <w:left w:val="none" w:sz="0" w:space="0" w:color="auto"/>
            <w:bottom w:val="none" w:sz="0" w:space="0" w:color="auto"/>
            <w:right w:val="none" w:sz="0" w:space="0" w:color="auto"/>
          </w:divBdr>
        </w:div>
        <w:div w:id="1970087968">
          <w:marLeft w:val="1800"/>
          <w:marRight w:val="0"/>
          <w:marTop w:val="72"/>
          <w:marBottom w:val="0"/>
          <w:divBdr>
            <w:top w:val="none" w:sz="0" w:space="0" w:color="auto"/>
            <w:left w:val="none" w:sz="0" w:space="0" w:color="auto"/>
            <w:bottom w:val="none" w:sz="0" w:space="0" w:color="auto"/>
            <w:right w:val="none" w:sz="0" w:space="0" w:color="auto"/>
          </w:divBdr>
        </w:div>
        <w:div w:id="686563157">
          <w:marLeft w:val="2520"/>
          <w:marRight w:val="0"/>
          <w:marTop w:val="62"/>
          <w:marBottom w:val="0"/>
          <w:divBdr>
            <w:top w:val="none" w:sz="0" w:space="0" w:color="auto"/>
            <w:left w:val="none" w:sz="0" w:space="0" w:color="auto"/>
            <w:bottom w:val="none" w:sz="0" w:space="0" w:color="auto"/>
            <w:right w:val="none" w:sz="0" w:space="0" w:color="auto"/>
          </w:divBdr>
        </w:div>
        <w:div w:id="1429422881">
          <w:marLeft w:val="2520"/>
          <w:marRight w:val="0"/>
          <w:marTop w:val="62"/>
          <w:marBottom w:val="0"/>
          <w:divBdr>
            <w:top w:val="none" w:sz="0" w:space="0" w:color="auto"/>
            <w:left w:val="none" w:sz="0" w:space="0" w:color="auto"/>
            <w:bottom w:val="none" w:sz="0" w:space="0" w:color="auto"/>
            <w:right w:val="none" w:sz="0" w:space="0" w:color="auto"/>
          </w:divBdr>
        </w:div>
        <w:div w:id="1139568155">
          <w:marLeft w:val="2520"/>
          <w:marRight w:val="0"/>
          <w:marTop w:val="62"/>
          <w:marBottom w:val="0"/>
          <w:divBdr>
            <w:top w:val="none" w:sz="0" w:space="0" w:color="auto"/>
            <w:left w:val="none" w:sz="0" w:space="0" w:color="auto"/>
            <w:bottom w:val="none" w:sz="0" w:space="0" w:color="auto"/>
            <w:right w:val="none" w:sz="0" w:space="0" w:color="auto"/>
          </w:divBdr>
        </w:div>
        <w:div w:id="255212116">
          <w:marLeft w:val="2520"/>
          <w:marRight w:val="0"/>
          <w:marTop w:val="62"/>
          <w:marBottom w:val="0"/>
          <w:divBdr>
            <w:top w:val="none" w:sz="0" w:space="0" w:color="auto"/>
            <w:left w:val="none" w:sz="0" w:space="0" w:color="auto"/>
            <w:bottom w:val="none" w:sz="0" w:space="0" w:color="auto"/>
            <w:right w:val="none" w:sz="0" w:space="0" w:color="auto"/>
          </w:divBdr>
        </w:div>
        <w:div w:id="718355801">
          <w:marLeft w:val="1166"/>
          <w:marRight w:val="0"/>
          <w:marTop w:val="86"/>
          <w:marBottom w:val="0"/>
          <w:divBdr>
            <w:top w:val="none" w:sz="0" w:space="0" w:color="auto"/>
            <w:left w:val="none" w:sz="0" w:space="0" w:color="auto"/>
            <w:bottom w:val="none" w:sz="0" w:space="0" w:color="auto"/>
            <w:right w:val="none" w:sz="0" w:space="0" w:color="auto"/>
          </w:divBdr>
        </w:div>
        <w:div w:id="797842417">
          <w:marLeft w:val="1166"/>
          <w:marRight w:val="0"/>
          <w:marTop w:val="86"/>
          <w:marBottom w:val="0"/>
          <w:divBdr>
            <w:top w:val="none" w:sz="0" w:space="0" w:color="auto"/>
            <w:left w:val="none" w:sz="0" w:space="0" w:color="auto"/>
            <w:bottom w:val="none" w:sz="0" w:space="0" w:color="auto"/>
            <w:right w:val="none" w:sz="0" w:space="0" w:color="auto"/>
          </w:divBdr>
        </w:div>
        <w:div w:id="940800661">
          <w:marLeft w:val="547"/>
          <w:marRight w:val="0"/>
          <w:marTop w:val="96"/>
          <w:marBottom w:val="0"/>
          <w:divBdr>
            <w:top w:val="none" w:sz="0" w:space="0" w:color="auto"/>
            <w:left w:val="none" w:sz="0" w:space="0" w:color="auto"/>
            <w:bottom w:val="none" w:sz="0" w:space="0" w:color="auto"/>
            <w:right w:val="none" w:sz="0" w:space="0" w:color="auto"/>
          </w:divBdr>
        </w:div>
        <w:div w:id="809980047">
          <w:marLeft w:val="1166"/>
          <w:marRight w:val="0"/>
          <w:marTop w:val="86"/>
          <w:marBottom w:val="0"/>
          <w:divBdr>
            <w:top w:val="none" w:sz="0" w:space="0" w:color="auto"/>
            <w:left w:val="none" w:sz="0" w:space="0" w:color="auto"/>
            <w:bottom w:val="none" w:sz="0" w:space="0" w:color="auto"/>
            <w:right w:val="none" w:sz="0" w:space="0" w:color="auto"/>
          </w:divBdr>
        </w:div>
        <w:div w:id="116994479">
          <w:marLeft w:val="1166"/>
          <w:marRight w:val="0"/>
          <w:marTop w:val="86"/>
          <w:marBottom w:val="0"/>
          <w:divBdr>
            <w:top w:val="none" w:sz="0" w:space="0" w:color="auto"/>
            <w:left w:val="none" w:sz="0" w:space="0" w:color="auto"/>
            <w:bottom w:val="none" w:sz="0" w:space="0" w:color="auto"/>
            <w:right w:val="none" w:sz="0" w:space="0" w:color="auto"/>
          </w:divBdr>
        </w:div>
      </w:divsChild>
    </w:div>
    <w:div w:id="661010960">
      <w:bodyDiv w:val="1"/>
      <w:marLeft w:val="0"/>
      <w:marRight w:val="0"/>
      <w:marTop w:val="0"/>
      <w:marBottom w:val="0"/>
      <w:divBdr>
        <w:top w:val="none" w:sz="0" w:space="0" w:color="auto"/>
        <w:left w:val="none" w:sz="0" w:space="0" w:color="auto"/>
        <w:bottom w:val="none" w:sz="0" w:space="0" w:color="auto"/>
        <w:right w:val="none" w:sz="0" w:space="0" w:color="auto"/>
      </w:divBdr>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0E073-B3D3-4945-BA7E-8AD78DCB0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3732</TotalTime>
  <Pages>3</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9919</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70</cp:revision>
  <cp:lastPrinted>2007-09-06T06:59:00Z</cp:lastPrinted>
  <dcterms:created xsi:type="dcterms:W3CDTF">2019-09-24T09:06:00Z</dcterms:created>
  <dcterms:modified xsi:type="dcterms:W3CDTF">2020-02-14T15:01:00Z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